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0C4" w:rsidRDefault="001A50C4" w:rsidP="001A50C4">
      <w:pPr>
        <w:pStyle w:val="1"/>
        <w:shd w:val="clear" w:color="auto" w:fill="FFFFFF"/>
        <w:spacing w:before="0" w:beforeAutospacing="0" w:after="600" w:afterAutospacing="0"/>
        <w:rPr>
          <w:rFonts w:ascii="Montserrat" w:hAnsi="Montserrat"/>
          <w:caps/>
          <w:color w:val="424242"/>
        </w:rPr>
      </w:pPr>
      <w:r>
        <w:rPr>
          <w:rFonts w:ascii="Montserrat" w:hAnsi="Montserrat"/>
          <w:caps/>
          <w:color w:val="424242"/>
        </w:rPr>
        <w:t>2-П</w:t>
      </w:r>
    </w:p>
    <w:p w:rsidR="001A50C4" w:rsidRDefault="001A50C4" w:rsidP="001A50C4">
      <w:pPr>
        <w:shd w:val="clear" w:color="auto" w:fill="FFFFFF"/>
        <w:rPr>
          <w:rFonts w:ascii="Montserrat" w:hAnsi="Montserrat"/>
          <w:color w:val="424242"/>
        </w:rPr>
      </w:pPr>
      <w:r>
        <w:rPr>
          <w:rStyle w:val="news-detaildate"/>
          <w:rFonts w:ascii="Montserrat" w:hAnsi="Montserrat"/>
          <w:color w:val="216C92"/>
        </w:rPr>
        <w:t>11 января 2024</w:t>
      </w:r>
    </w:p>
    <w:p w:rsidR="001A50C4" w:rsidRDefault="001A50C4" w:rsidP="001A50C4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Федеральными законами                   от 25 декабря 2008 года № 273-ФЗ «О противодействии коррупции», от 17 июля 2009 года 172-ФЗ «Об антикоррупционной экспертизе нормативных правовых актов и проектов нормативных правовых актов», а также Уставом муниципального образования </w:t>
      </w:r>
      <w:proofErr w:type="spellStart"/>
      <w:r>
        <w:rPr>
          <w:rFonts w:ascii="Montserrat" w:hAnsi="Montserrat"/>
          <w:color w:val="424242"/>
        </w:rPr>
        <w:t>Ивангородское</w:t>
      </w:r>
      <w:proofErr w:type="spellEnd"/>
      <w:r>
        <w:rPr>
          <w:rFonts w:ascii="Montserrat" w:hAnsi="Montserrat"/>
          <w:color w:val="424242"/>
        </w:rPr>
        <w:t xml:space="preserve"> городское поселение </w:t>
      </w:r>
      <w:proofErr w:type="spellStart"/>
      <w:r>
        <w:rPr>
          <w:rFonts w:ascii="Montserrat" w:hAnsi="Montserrat"/>
          <w:color w:val="424242"/>
        </w:rPr>
        <w:t>Кингисеппского</w:t>
      </w:r>
      <w:proofErr w:type="spellEnd"/>
      <w:r>
        <w:rPr>
          <w:rFonts w:ascii="Montserrat" w:hAnsi="Montserrat"/>
          <w:color w:val="424242"/>
        </w:rPr>
        <w:t xml:space="preserve"> муниципального района Ленинградской области Администрация МО «</w:t>
      </w:r>
      <w:proofErr w:type="spellStart"/>
      <w:r>
        <w:rPr>
          <w:rFonts w:ascii="Montserrat" w:hAnsi="Montserrat"/>
          <w:color w:val="424242"/>
        </w:rPr>
        <w:t>Ивангородское</w:t>
      </w:r>
      <w:proofErr w:type="spellEnd"/>
      <w:r>
        <w:rPr>
          <w:rFonts w:ascii="Montserrat" w:hAnsi="Montserrat"/>
          <w:color w:val="424242"/>
        </w:rPr>
        <w:t xml:space="preserve"> городское поселение»</w:t>
      </w:r>
    </w:p>
    <w:p w:rsidR="001A50C4" w:rsidRDefault="001A50C4" w:rsidP="001A50C4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b/>
          <w:bCs/>
          <w:color w:val="424242"/>
        </w:rPr>
        <w:t>ПОСТАНОВЛЯЕТ:</w:t>
      </w:r>
    </w:p>
    <w:p w:rsidR="001A50C4" w:rsidRDefault="001A50C4" w:rsidP="001A50C4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1A50C4" w:rsidRDefault="001A50C4" w:rsidP="001A50C4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1.       В Постановление Администрации МО «Город Ивангород» № 113-П от 16.04.2021 года                     </w:t>
      </w:r>
      <w:proofErr w:type="gramStart"/>
      <w:r>
        <w:rPr>
          <w:rFonts w:ascii="Montserrat" w:hAnsi="Montserrat"/>
          <w:color w:val="424242"/>
        </w:rPr>
        <w:t>   «</w:t>
      </w:r>
      <w:proofErr w:type="gramEnd"/>
      <w:r>
        <w:rPr>
          <w:rFonts w:ascii="Montserrat" w:hAnsi="Montserrat"/>
          <w:color w:val="424242"/>
        </w:rPr>
        <w:t xml:space="preserve">Об утверждении порядка проведения антикоррупционной экспертизы постановлений Администрации муниципального образования «Город Ивангород </w:t>
      </w:r>
      <w:proofErr w:type="spellStart"/>
      <w:r>
        <w:rPr>
          <w:rFonts w:ascii="Montserrat" w:hAnsi="Montserrat"/>
          <w:color w:val="424242"/>
        </w:rPr>
        <w:t>Кингисеппского</w:t>
      </w:r>
      <w:proofErr w:type="spellEnd"/>
      <w:r>
        <w:rPr>
          <w:rFonts w:ascii="Montserrat" w:hAnsi="Montserrat"/>
          <w:color w:val="424242"/>
        </w:rPr>
        <w:t xml:space="preserve"> муниципального района Ленинградской области» и их Проектов» (далее – Постановление) внести следующие изменения:</w:t>
      </w:r>
    </w:p>
    <w:p w:rsidR="001A50C4" w:rsidRDefault="001A50C4" w:rsidP="001A50C4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1.1. В наименовании и тексте постановления в соответствующем падеже слова «МО «Город Ивангород» заменить словами «МО «</w:t>
      </w:r>
      <w:proofErr w:type="spellStart"/>
      <w:r>
        <w:rPr>
          <w:rFonts w:ascii="Montserrat" w:hAnsi="Montserrat"/>
          <w:color w:val="424242"/>
        </w:rPr>
        <w:t>Ивангородское</w:t>
      </w:r>
      <w:proofErr w:type="spellEnd"/>
      <w:r>
        <w:rPr>
          <w:rFonts w:ascii="Montserrat" w:hAnsi="Montserrat"/>
          <w:color w:val="424242"/>
        </w:rPr>
        <w:t xml:space="preserve"> городское поселение», слова «муниципального образования «Город Ивангород </w:t>
      </w:r>
      <w:proofErr w:type="spellStart"/>
      <w:r>
        <w:rPr>
          <w:rFonts w:ascii="Montserrat" w:hAnsi="Montserrat"/>
          <w:color w:val="424242"/>
        </w:rPr>
        <w:t>Кингисеппского</w:t>
      </w:r>
      <w:proofErr w:type="spellEnd"/>
      <w:r>
        <w:rPr>
          <w:rFonts w:ascii="Montserrat" w:hAnsi="Montserrat"/>
          <w:color w:val="424242"/>
        </w:rPr>
        <w:t xml:space="preserve"> муниципального района Ленинградской области» заменить на слова «муниципального образования </w:t>
      </w:r>
      <w:proofErr w:type="spellStart"/>
      <w:r>
        <w:rPr>
          <w:rFonts w:ascii="Montserrat" w:hAnsi="Montserrat"/>
          <w:color w:val="424242"/>
        </w:rPr>
        <w:t>Ивангородское</w:t>
      </w:r>
      <w:proofErr w:type="spellEnd"/>
      <w:r>
        <w:rPr>
          <w:rFonts w:ascii="Montserrat" w:hAnsi="Montserrat"/>
          <w:color w:val="424242"/>
        </w:rPr>
        <w:t xml:space="preserve"> городское поселение </w:t>
      </w:r>
      <w:proofErr w:type="spellStart"/>
      <w:r>
        <w:rPr>
          <w:rFonts w:ascii="Montserrat" w:hAnsi="Montserrat"/>
          <w:color w:val="424242"/>
        </w:rPr>
        <w:t>Кингисеппского</w:t>
      </w:r>
      <w:proofErr w:type="spellEnd"/>
      <w:r>
        <w:rPr>
          <w:rFonts w:ascii="Montserrat" w:hAnsi="Montserrat"/>
          <w:color w:val="424242"/>
        </w:rPr>
        <w:t xml:space="preserve"> муниципального района Ленинградской области».</w:t>
      </w:r>
    </w:p>
    <w:p w:rsidR="001A50C4" w:rsidRDefault="001A50C4" w:rsidP="001A50C4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 xml:space="preserve">1.2. Пункт 2.2. Порядка проведения антикоррупционной экспертизы постановлений Администрации муниципального образования «Город Ивангород </w:t>
      </w:r>
      <w:proofErr w:type="spellStart"/>
      <w:r>
        <w:rPr>
          <w:rFonts w:ascii="Montserrat" w:hAnsi="Montserrat"/>
          <w:color w:val="424242"/>
        </w:rPr>
        <w:t>Кингисеппского</w:t>
      </w:r>
      <w:proofErr w:type="spellEnd"/>
      <w:r>
        <w:rPr>
          <w:rFonts w:ascii="Montserrat" w:hAnsi="Montserrat"/>
          <w:color w:val="424242"/>
        </w:rPr>
        <w:t xml:space="preserve"> муниципального района Ленинградской области» и проектов, утвержденного Постановлением, дополнить абзацем следующего содержания: «В случае временного отсутствия первого заместителя главы администрации антикоррупционная экспертиза проектов постановлений проводится начальником правового отдела Администрации МО «</w:t>
      </w:r>
      <w:proofErr w:type="spellStart"/>
      <w:r>
        <w:rPr>
          <w:rFonts w:ascii="Montserrat" w:hAnsi="Montserrat"/>
          <w:color w:val="424242"/>
        </w:rPr>
        <w:t>Ивангородское</w:t>
      </w:r>
      <w:proofErr w:type="spellEnd"/>
      <w:r>
        <w:rPr>
          <w:rFonts w:ascii="Montserrat" w:hAnsi="Montserrat"/>
          <w:color w:val="424242"/>
        </w:rPr>
        <w:t xml:space="preserve"> городское поселение</w:t>
      </w:r>
      <w:proofErr w:type="gramStart"/>
      <w:r>
        <w:rPr>
          <w:rFonts w:ascii="Montserrat" w:hAnsi="Montserrat"/>
          <w:color w:val="424242"/>
        </w:rPr>
        <w:t>» .</w:t>
      </w:r>
      <w:proofErr w:type="gramEnd"/>
    </w:p>
    <w:p w:rsidR="001A50C4" w:rsidRDefault="001A50C4" w:rsidP="001A50C4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2.       Отделу по местному самоуправлению и социальным вопросам администрации                 МО «</w:t>
      </w:r>
      <w:proofErr w:type="spellStart"/>
      <w:r>
        <w:rPr>
          <w:rFonts w:ascii="Montserrat" w:hAnsi="Montserrat"/>
          <w:color w:val="424242"/>
        </w:rPr>
        <w:t>Ивангородское</w:t>
      </w:r>
      <w:proofErr w:type="spellEnd"/>
      <w:r>
        <w:rPr>
          <w:rFonts w:ascii="Montserrat" w:hAnsi="Montserrat"/>
          <w:color w:val="424242"/>
        </w:rPr>
        <w:t xml:space="preserve"> городское поселение» опубликовать данное постановление в газете «Иван-Город» и в сетевом издании «Официальный интернет-сайт МО «</w:t>
      </w:r>
      <w:proofErr w:type="spellStart"/>
      <w:r>
        <w:rPr>
          <w:rFonts w:ascii="Montserrat" w:hAnsi="Montserrat"/>
          <w:color w:val="424242"/>
        </w:rPr>
        <w:t>Ивангородское</w:t>
      </w:r>
      <w:proofErr w:type="spellEnd"/>
      <w:r>
        <w:rPr>
          <w:rFonts w:ascii="Montserrat" w:hAnsi="Montserrat"/>
          <w:color w:val="424242"/>
        </w:rPr>
        <w:t xml:space="preserve"> городское поселение».</w:t>
      </w:r>
    </w:p>
    <w:p w:rsidR="001A50C4" w:rsidRDefault="001A50C4" w:rsidP="001A50C4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3.       Контроль настоящего постановления оставляю за собой.</w:t>
      </w:r>
    </w:p>
    <w:p w:rsidR="001A50C4" w:rsidRDefault="001A50C4" w:rsidP="001A50C4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1A50C4" w:rsidRDefault="001A50C4" w:rsidP="001A50C4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Глава администрации                                                                                                              А.В. Соснин</w:t>
      </w:r>
    </w:p>
    <w:p w:rsidR="007C61B3" w:rsidRPr="001A50C4" w:rsidRDefault="007C61B3" w:rsidP="001A50C4">
      <w:bookmarkStart w:id="0" w:name="_GoBack"/>
      <w:bookmarkEnd w:id="0"/>
    </w:p>
    <w:sectPr w:rsidR="007C61B3" w:rsidRPr="001A5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3056"/>
    <w:multiLevelType w:val="multilevel"/>
    <w:tmpl w:val="2DA0A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064BB7"/>
    <w:multiLevelType w:val="multilevel"/>
    <w:tmpl w:val="C6B48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3778A"/>
    <w:multiLevelType w:val="multilevel"/>
    <w:tmpl w:val="6A98C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700C6B"/>
    <w:multiLevelType w:val="multilevel"/>
    <w:tmpl w:val="31947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2048DA"/>
    <w:multiLevelType w:val="multilevel"/>
    <w:tmpl w:val="1FB6F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5303F"/>
    <w:multiLevelType w:val="multilevel"/>
    <w:tmpl w:val="2FF41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C904C0"/>
    <w:multiLevelType w:val="multilevel"/>
    <w:tmpl w:val="C936C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A64532"/>
    <w:multiLevelType w:val="multilevel"/>
    <w:tmpl w:val="BD749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1356C3"/>
    <w:multiLevelType w:val="multilevel"/>
    <w:tmpl w:val="5F0EF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AB015B"/>
    <w:multiLevelType w:val="multilevel"/>
    <w:tmpl w:val="772C6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A26613"/>
    <w:multiLevelType w:val="multilevel"/>
    <w:tmpl w:val="6C2E9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19088D"/>
    <w:multiLevelType w:val="multilevel"/>
    <w:tmpl w:val="63A40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E14857"/>
    <w:multiLevelType w:val="multilevel"/>
    <w:tmpl w:val="DB84E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661C96"/>
    <w:multiLevelType w:val="multilevel"/>
    <w:tmpl w:val="A392B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7C511E"/>
    <w:multiLevelType w:val="multilevel"/>
    <w:tmpl w:val="6046F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1D6231"/>
    <w:multiLevelType w:val="multilevel"/>
    <w:tmpl w:val="61DCD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C7932"/>
    <w:multiLevelType w:val="multilevel"/>
    <w:tmpl w:val="7C8EB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BA4538"/>
    <w:multiLevelType w:val="multilevel"/>
    <w:tmpl w:val="50068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E941E2"/>
    <w:multiLevelType w:val="multilevel"/>
    <w:tmpl w:val="66C4C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AA7219"/>
    <w:multiLevelType w:val="multilevel"/>
    <w:tmpl w:val="DE501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AC02AA"/>
    <w:multiLevelType w:val="multilevel"/>
    <w:tmpl w:val="B64C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CE08DB"/>
    <w:multiLevelType w:val="multilevel"/>
    <w:tmpl w:val="DD48C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6749E9"/>
    <w:multiLevelType w:val="multilevel"/>
    <w:tmpl w:val="433E0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C60F11"/>
    <w:multiLevelType w:val="multilevel"/>
    <w:tmpl w:val="61B0F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BC6D2A"/>
    <w:multiLevelType w:val="multilevel"/>
    <w:tmpl w:val="5BBC9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971FAA"/>
    <w:multiLevelType w:val="multilevel"/>
    <w:tmpl w:val="FC7E3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5B6655"/>
    <w:multiLevelType w:val="multilevel"/>
    <w:tmpl w:val="323A4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C22CDB"/>
    <w:multiLevelType w:val="multilevel"/>
    <w:tmpl w:val="0C489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A352A0"/>
    <w:multiLevelType w:val="multilevel"/>
    <w:tmpl w:val="30160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6B5464"/>
    <w:multiLevelType w:val="multilevel"/>
    <w:tmpl w:val="9544B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4A759F"/>
    <w:multiLevelType w:val="multilevel"/>
    <w:tmpl w:val="5FEEB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93613E"/>
    <w:multiLevelType w:val="multilevel"/>
    <w:tmpl w:val="C1348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AB67D0"/>
    <w:multiLevelType w:val="multilevel"/>
    <w:tmpl w:val="B0485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0F1DBE"/>
    <w:multiLevelType w:val="multilevel"/>
    <w:tmpl w:val="54A48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2A75A5"/>
    <w:multiLevelType w:val="multilevel"/>
    <w:tmpl w:val="F816F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136794"/>
    <w:multiLevelType w:val="multilevel"/>
    <w:tmpl w:val="B71E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A84F49"/>
    <w:multiLevelType w:val="multilevel"/>
    <w:tmpl w:val="C7AA7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2"/>
  </w:num>
  <w:num w:numId="3">
    <w:abstractNumId w:val="36"/>
  </w:num>
  <w:num w:numId="4">
    <w:abstractNumId w:val="20"/>
  </w:num>
  <w:num w:numId="5">
    <w:abstractNumId w:val="30"/>
  </w:num>
  <w:num w:numId="6">
    <w:abstractNumId w:val="29"/>
  </w:num>
  <w:num w:numId="7">
    <w:abstractNumId w:val="10"/>
  </w:num>
  <w:num w:numId="8">
    <w:abstractNumId w:val="35"/>
  </w:num>
  <w:num w:numId="9">
    <w:abstractNumId w:val="21"/>
  </w:num>
  <w:num w:numId="10">
    <w:abstractNumId w:val="17"/>
  </w:num>
  <w:num w:numId="11">
    <w:abstractNumId w:val="13"/>
  </w:num>
  <w:num w:numId="12">
    <w:abstractNumId w:val="25"/>
  </w:num>
  <w:num w:numId="13">
    <w:abstractNumId w:val="5"/>
  </w:num>
  <w:num w:numId="14">
    <w:abstractNumId w:val="23"/>
  </w:num>
  <w:num w:numId="15">
    <w:abstractNumId w:val="11"/>
  </w:num>
  <w:num w:numId="16">
    <w:abstractNumId w:val="16"/>
  </w:num>
  <w:num w:numId="17">
    <w:abstractNumId w:val="6"/>
  </w:num>
  <w:num w:numId="18">
    <w:abstractNumId w:val="18"/>
  </w:num>
  <w:num w:numId="19">
    <w:abstractNumId w:val="31"/>
  </w:num>
  <w:num w:numId="20">
    <w:abstractNumId w:val="4"/>
  </w:num>
  <w:num w:numId="21">
    <w:abstractNumId w:val="33"/>
  </w:num>
  <w:num w:numId="22">
    <w:abstractNumId w:val="24"/>
  </w:num>
  <w:num w:numId="23">
    <w:abstractNumId w:val="28"/>
  </w:num>
  <w:num w:numId="24">
    <w:abstractNumId w:val="0"/>
  </w:num>
  <w:num w:numId="25">
    <w:abstractNumId w:val="8"/>
  </w:num>
  <w:num w:numId="26">
    <w:abstractNumId w:val="3"/>
  </w:num>
  <w:num w:numId="27">
    <w:abstractNumId w:val="14"/>
  </w:num>
  <w:num w:numId="28">
    <w:abstractNumId w:val="12"/>
  </w:num>
  <w:num w:numId="29">
    <w:abstractNumId w:val="15"/>
  </w:num>
  <w:num w:numId="30">
    <w:abstractNumId w:val="1"/>
  </w:num>
  <w:num w:numId="31">
    <w:abstractNumId w:val="32"/>
  </w:num>
  <w:num w:numId="32">
    <w:abstractNumId w:val="27"/>
  </w:num>
  <w:num w:numId="33">
    <w:abstractNumId w:val="19"/>
  </w:num>
  <w:num w:numId="34">
    <w:abstractNumId w:val="34"/>
  </w:num>
  <w:num w:numId="35">
    <w:abstractNumId w:val="9"/>
  </w:num>
  <w:num w:numId="36">
    <w:abstractNumId w:val="7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B39"/>
    <w:rsid w:val="000076A5"/>
    <w:rsid w:val="00067858"/>
    <w:rsid w:val="001A50C4"/>
    <w:rsid w:val="0028284F"/>
    <w:rsid w:val="00317834"/>
    <w:rsid w:val="003A1221"/>
    <w:rsid w:val="0051724C"/>
    <w:rsid w:val="00566B39"/>
    <w:rsid w:val="00711F6C"/>
    <w:rsid w:val="007C61B3"/>
    <w:rsid w:val="007F2D63"/>
    <w:rsid w:val="007F34CD"/>
    <w:rsid w:val="009B3D76"/>
    <w:rsid w:val="009F665F"/>
    <w:rsid w:val="00B131DF"/>
    <w:rsid w:val="00E52BA9"/>
    <w:rsid w:val="00E54894"/>
    <w:rsid w:val="00ED5D92"/>
    <w:rsid w:val="00F131C9"/>
    <w:rsid w:val="00F2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E165F-BB28-4E35-A0F8-53059D9F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6B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D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B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etaildate">
    <w:name w:val="news-detail_date"/>
    <w:basedOn w:val="a0"/>
    <w:rsid w:val="00566B39"/>
  </w:style>
  <w:style w:type="paragraph" w:styleId="a3">
    <w:name w:val="Normal (Web)"/>
    <w:basedOn w:val="a"/>
    <w:uiPriority w:val="99"/>
    <w:semiHidden/>
    <w:unhideWhenUsed/>
    <w:rsid w:val="0056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D76"/>
    <w:rPr>
      <w:b/>
      <w:bCs/>
    </w:rPr>
  </w:style>
  <w:style w:type="character" w:styleId="a5">
    <w:name w:val="Hyperlink"/>
    <w:basedOn w:val="a0"/>
    <w:uiPriority w:val="99"/>
    <w:semiHidden/>
    <w:unhideWhenUsed/>
    <w:rsid w:val="009B3D7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B3D76"/>
    <w:rPr>
      <w:color w:val="800080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7F2D6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2025-06-26T07:36:00Z</dcterms:created>
  <dcterms:modified xsi:type="dcterms:W3CDTF">2025-06-26T07:36:00Z</dcterms:modified>
</cp:coreProperties>
</file>