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1A" w:rsidRDefault="00BD581A" w:rsidP="00BD581A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141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BD581A" w:rsidRDefault="00BD581A" w:rsidP="00BD581A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10 апреля 2023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 внесении изменений и дополнений в постановление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от 25.11.2022 №464-П «Об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   В соответствии с Федеральным законом от 31.07.2020 года №269-ФЗ «О внесении изменений в отдельные законодательные акты Российской </w:t>
      </w:r>
      <w:proofErr w:type="spellStart"/>
      <w:r>
        <w:rPr>
          <w:rFonts w:ascii="Arial" w:hAnsi="Arial" w:cs="Arial"/>
          <w:color w:val="424242"/>
        </w:rPr>
        <w:t>Федерации</w:t>
      </w:r>
      <w:proofErr w:type="gramStart"/>
      <w:r>
        <w:rPr>
          <w:rFonts w:ascii="Arial" w:hAnsi="Arial" w:cs="Arial"/>
          <w:color w:val="424242"/>
        </w:rPr>
        <w:t>»,на</w:t>
      </w:r>
      <w:proofErr w:type="spellEnd"/>
      <w:proofErr w:type="gramEnd"/>
      <w:r>
        <w:rPr>
          <w:rFonts w:ascii="Arial" w:hAnsi="Arial" w:cs="Arial"/>
          <w:color w:val="424242"/>
        </w:rPr>
        <w:t xml:space="preserve"> основании Федерального закона от 27.07.2010 года №210-ФЗ «Об организации предоставления государственных и муниципальных услуг» и на основании информационного письма Комитета экономического развития и инвестиционной деятельности от 24.03.2023 года №05.2-03-1/2023, Администрация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ПОСТАНОВЛЯЕТ: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 1. Внести следующие изменения в постановление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от 25.11.2022 №464-П «Об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Регламент):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 1.1. Наименование Регламента изложить в следующей редакции: «Административный регламент по предоставлению муниципальной услуги «Предоставления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(сокращенное наименование – Передача муниципального имущества субъектам малого и среднего предпринимательства без проведения торгов) (далее – административный регламент, муниципальная услуга)»;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1.2. Пункт 1.1.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«1.1. Административный регламент устанавливает порядок и стандарт предоставления муниципальной услуги по предоставлению во владение и (или) в пользование объектов имущества, включенных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</w:t>
      </w:r>
      <w:r>
        <w:rPr>
          <w:rFonts w:ascii="Arial" w:hAnsi="Arial" w:cs="Arial"/>
          <w:color w:val="424242"/>
        </w:rPr>
        <w:lastRenderedPageBreak/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Муниципальная услуга предоставляется в рамках муниципальной преференции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предпринимательства. 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случае,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предпринимательства, передача прав владения и (или) пользования имуществом осуществляется с участием этих координационных или совещательных органов.»;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1.3. Пункт 2.1.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«2.1. Полное наименование муниципальной услуги: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торгов. Сокращенное наименование муниципальной услуги: Передача муниципального имущества субъектам малого и среднего предпринимательства без проведения торгов.»;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1.4. Пункт 2.3.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«2.3. Результатом предоставления муниципальной услуги является: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- решение о заключении договора о передаче муниципального имущества МО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 (приложение 2 к административному регламенту) и направление заявителю 2-х экземпляров подписанного главой Администрации проекта договора о передаче муниципального имущества;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решение об отказе в предоставлении муниципальной услуги (приложение 3 к административному регламенту).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Результат предоставления муниципальной услуги выдается: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1) при личной явке: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Администрации;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филиалах, отделах, удаленных рабочих местах ГБУ ЛО «МФЦ»;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2) без личной явки: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посредством ПГУ ЛО/ЕПГУ (при технической реализации);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почтовым отправлением.»;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     1.5. В пункте 2.4. Регламента заменить слова: «33 рабочих дня с даты» на «22 рабочих дней со дня»;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1.6. Исключить абзац из пункта 2.5. Регламента: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1.7. Подпункт 3 пункта 2.6.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«3.документ,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1.8. Исключить из пункта 2.6. Регламента следующие слова: «5) документы, подтверждающие право на заключение Договора без проведения процедуры торгов в соответствии с п. 9 ч.1 </w:t>
      </w:r>
      <w:hyperlink r:id="rId5" w:history="1">
        <w:r>
          <w:rPr>
            <w:rStyle w:val="a4"/>
            <w:rFonts w:ascii="Arial" w:hAnsi="Arial" w:cs="Arial"/>
            <w:color w:val="2D95CB"/>
            <w:u w:val="none"/>
          </w:rPr>
          <w:t>ст. 17.1</w:t>
        </w:r>
      </w:hyperlink>
      <w:r>
        <w:rPr>
          <w:rFonts w:ascii="Arial" w:hAnsi="Arial" w:cs="Arial"/>
          <w:color w:val="424242"/>
        </w:rPr>
        <w:t> Федерального закона от 26.07.2006 № 135-ФЗ «О защите конкуренции».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1.9. Пункт 2.7.1. Регламента дополнить словами: «в п. 2.7 административного регламента»;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1.10. Пункт 2.8.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заявителем заявление о предоставлении в аренду, безвозмездное пользование, доверительное управление объектов нежилого фонда, указанных в поступившем заявлении, Администрация принимает решение о приостановлении срока рассмотрения поданного позднее заявления и направляет принятое решение заявителю.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1.11. Пункт 2.9.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«2.9. Основания для отказа в приеме документов, необходимых для предоставления муниципальной услуги: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заявление подано лицом, не уполномоченным на осуществление таких действий;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заявителем не представлены документы, установленные </w:t>
      </w:r>
      <w:hyperlink r:id="rId6" w:anchor="P112" w:history="1">
        <w:r>
          <w:rPr>
            <w:rStyle w:val="a4"/>
            <w:rFonts w:ascii="Arial" w:hAnsi="Arial" w:cs="Arial"/>
            <w:color w:val="2D95CB"/>
            <w:u w:val="none"/>
          </w:rPr>
          <w:t>п. 2.6</w:t>
        </w:r>
      </w:hyperlink>
      <w:r>
        <w:rPr>
          <w:rFonts w:ascii="Arial" w:hAnsi="Arial" w:cs="Arial"/>
          <w:color w:val="424242"/>
        </w:rPr>
        <w:t> административного регламента;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представленные документы утратили силу на момент обращения за услугой;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-текст заявления не поддается прочтению, в заявлении отсутствуют идентификационные данные заявителя либо не указан адрес заявителя;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неполное заполнение полей в форме заявления, в том числе в интерактивной форме заявления на ЕПГУ/ПГУ ЛО.»;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1.12. Подпункт 3 пункта 2.10.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«3) представленные заявителем документы недействительны/указанные в заявлении сведения недостоверны: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в заявлении и (или) в представленных заявителем документах содержится ошибочная, противоречивая информация;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4) отсутствие права на предоставление муниципальной услуги: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а) испрашиваемое заявителем имущество отсутствует в </w:t>
      </w:r>
      <w:hyperlink r:id="rId7" w:history="1">
        <w:r>
          <w:rPr>
            <w:rStyle w:val="a4"/>
            <w:rFonts w:ascii="Arial" w:hAnsi="Arial" w:cs="Arial"/>
            <w:color w:val="2D95CB"/>
            <w:u w:val="none"/>
          </w:rPr>
          <w:t>Перечне</w:t>
        </w:r>
      </w:hyperlink>
      <w:r>
        <w:rPr>
          <w:rFonts w:ascii="Arial" w:hAnsi="Arial" w:cs="Arial"/>
          <w:color w:val="424242"/>
        </w:rPr>
        <w:t>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б) 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в) отсутствуют основания для предоставления заявителю испрашиваемого имущества, включенного в </w:t>
      </w:r>
      <w:hyperlink r:id="rId8" w:history="1">
        <w:r>
          <w:rPr>
            <w:rStyle w:val="a4"/>
            <w:rFonts w:ascii="Arial" w:hAnsi="Arial" w:cs="Arial"/>
            <w:color w:val="2D95CB"/>
            <w:u w:val="none"/>
          </w:rPr>
          <w:t>Перечень</w:t>
        </w:r>
      </w:hyperlink>
      <w:r>
        <w:rPr>
          <w:rFonts w:ascii="Arial" w:hAnsi="Arial" w:cs="Arial"/>
          <w:color w:val="424242"/>
        </w:rPr>
        <w:t>, без проведения торгов»;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1.13. Пункт 3.1.1. Регламента изложить в следующей редакции: «Предоставление муниципальной услуги включает в себя следующие административные процедуры: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1)                 прием и регистрация заявления и документов о предоставлении муниципальной услуги с приложенными к нему документами - в течение 1 рабочего дня;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2)                 рассмотрение заявления и документов о предоставлении муниципальной услуги - в течение 16 рабочих дней;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3)                 принятие решения о предоставлении муниципальной услуги или об отказе в предоставлении муниципальной услуги - в течение 2 рабочих дней;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4)                 подготовка и подписание 2-х экземпляров проекта договора о передаче муниципального имущества - в течение 2 рабочих дней;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5)                 выдача результата оказания муниципальной услуги - в течение</w:t>
      </w:r>
      <w:r>
        <w:rPr>
          <w:rFonts w:ascii="Arial" w:hAnsi="Arial" w:cs="Arial"/>
          <w:color w:val="424242"/>
        </w:rPr>
        <w:br/>
        <w:t>1 рабочего дня»;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1.14. Пункт 3.1.2.2.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п. 2.9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(получения).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 наличии оснований для отказа в приеме документов, предусмотренных п. 2.9 настоящего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4 к настоящему административному регламенту)»;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1.15. Пункт 3.1.2.5. Регламента дополнить следующими словами: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«- отказ в приеме заявления о предоставлении муниципальной услуги и прилагаемых к нему документов»;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1.16. Пункт 3.1.3.2.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«3.1.3.2. Содержание административного действия, продолжительность и (или) максимальный срок его (их) выполнения: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 действие: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услуги; в течение не более 1 рабочего дня со дня окончания первой административной процедуры;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2 действие: формирование, направление межведомственного запроса (межведомственных запросов) (в случае непредставления заявителем </w:t>
      </w:r>
      <w:r>
        <w:rPr>
          <w:rFonts w:ascii="Arial" w:hAnsi="Arial" w:cs="Arial"/>
          <w:color w:val="424242"/>
        </w:rPr>
        <w:lastRenderedPageBreak/>
        <w:t>документов, предусмотренных пунктом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дней со дня его поступления в орган или организацию, предоставляющие документ и информацию;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3 действие: 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 в течение 10 рабочих дней.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 если при Администрации создан координационный или совещательный орган в области развития малого и среднего предпринимательства (далее – совещательный орган), проект решения готовится с учетом решения совещательного органа по рассматриваемому вопросу. Выписка из протокола заседания совещательного органа прилагается к проекту решения.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Срок административных действий составляет не более 16 рабочих дней со дня окончания первой административной процедуры.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 установления специалистом оснований, перечисленных в </w:t>
      </w:r>
      <w:hyperlink r:id="rId9" w:anchor="P125" w:history="1">
        <w:r>
          <w:rPr>
            <w:rStyle w:val="a4"/>
            <w:rFonts w:ascii="Arial" w:hAnsi="Arial" w:cs="Arial"/>
            <w:color w:val="2D95CB"/>
            <w:u w:val="none"/>
          </w:rPr>
          <w:t>п. 2.8</w:t>
        </w:r>
      </w:hyperlink>
      <w:r>
        <w:rPr>
          <w:rFonts w:ascii="Arial" w:hAnsi="Arial" w:cs="Arial"/>
          <w:color w:val="424242"/>
        </w:rPr>
        <w:t> административного регламента, принимается решение о приостановлении срока рассмотрения поданного заявления с уведомлением заявителя.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Срок рассмотрения заявления приостанавливается до принятия решения по ранее направленному заявлению.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 принятия решения по ранее направленному заявлению о предоставлении муниципальной услуги, принимается и направляется заявителю решение об отказе в предоставлении муниципальной услуги.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случае принятия по ранее направленному заявлению решения об отказе в предоставлении муниципальной услуги, сроки рассмотрения поданного заявления возобновляются со дня, следующего за днем принятия указанного решения»;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1.17. Пункт 3.1.3.5.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«3.1.3.5. Результат выполнения административной процедуры: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- проект решения Администрации о заключении договора о передаче муниципального имущества МО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проект решения об отказе в предоставлении муниципальной услуги»;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1.18. В пункте 3.1.4.5. Регламента заменить слова: «распоряжения» на «решения»;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       1.19. Пункт 3.1.5.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«3.1.5. Подготовка и подписание 2-х экземпляров проекта договора о передаче муниципального имущества МО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1.20. Пункт 3.1.5.1.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«3.1.5.1. Основание для начала административной процедуры: издание решения Администрации о заключении договора о передаче муниципального имущества МО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     1.21. Пункт 3.1.5.2.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«3.1.5.2. Содержание административного действия, продолжительность и (или) максимальный срок его выполнения: подготовка и подписание 2-х экземпляров проекта договора должностным лицом Администрации, ответственным за подписание проекта договора, в течение не более 2 рабочих дней со дня окончания третьей административной процедуры»;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1.22. В пункте 3.1.5.3. Регламента заменить слова: «решения» на «договора»;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1.23. Пункт 3.1.5.4.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«3.1.5.4. Критерии принятия решения: издание решения Администрации о заключении договора о передаче муниципального имущества, соответствие проекта договора требованиям действующего законодательства»;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1.24. Пункт 3.1.5.5.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«3.1.5.5. Результат выполнения административной процедуры: подписание 2-х экземпляров проекта договора о передаче муниципального имущества МО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1.25. Пункт 3.1.6. Регламента дополнить следующими словами: «оказания муниципальной услуги»;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1.26. Пункт 3.1.6.1.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«3.1.6.1. Основание для начала административной процедуры: подписание главой Администрации 2-х экземпляров проекта договора о передаче муниципального имущества МО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 либо решения об отказе в предоставлении муниципальной услуги»;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 1.27. Пункт 3.1.6.2.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«3.1.6.2. Содержание административного действия, продолжительность и(или) максимальный срок его выполнения: направление заявителю результата предоставления муниципальной услуги способом, указанным в заявлении.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Срок административного действия составляет не более 1 рабочего дня со дня окончания четвертой либо третьей, в случае принятия решения об отказе в предоставлении муниципальной услуги, административной процедуры»;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 1.28. В пункте 3.3.2. Регламента заменить слова: «5 (пяти)» на «3 (трех)»;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1.29. Пункт 6.3.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«6.3. При установлении оснований для отказа в приеме заявления и документов, указанных в </w:t>
      </w:r>
      <w:hyperlink r:id="rId10" w:anchor="P167" w:history="1">
        <w:r>
          <w:rPr>
            <w:rStyle w:val="a4"/>
            <w:rFonts w:ascii="Arial" w:hAnsi="Arial" w:cs="Arial"/>
            <w:color w:val="2D95CB"/>
            <w:u w:val="none"/>
          </w:rPr>
          <w:t>п. 2.9</w:t>
        </w:r>
      </w:hyperlink>
      <w:r>
        <w:rPr>
          <w:rFonts w:ascii="Arial" w:hAnsi="Arial" w:cs="Arial"/>
          <w:color w:val="424242"/>
        </w:rPr>
        <w:t> административного регламента, специалист МФЦ выполняет в соответствии с настоящим административным регламентом следующие действия: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сообщает заявителю о наличии оснований для отказа в приеме заявления и документов;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предлагает заявителю устранить выявленные недостатки, после чего вновь обратиться за предоставлением муниципальной услуги;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выдает заявителю </w:t>
      </w:r>
      <w:hyperlink r:id="rId11" w:history="1">
        <w:r>
          <w:rPr>
            <w:rStyle w:val="a4"/>
            <w:rFonts w:ascii="Arial" w:hAnsi="Arial" w:cs="Arial"/>
            <w:color w:val="2D95CB"/>
            <w:u w:val="none"/>
          </w:rPr>
          <w:t>решение</w:t>
        </w:r>
      </w:hyperlink>
      <w:r>
        <w:rPr>
          <w:rFonts w:ascii="Arial" w:hAnsi="Arial" w:cs="Arial"/>
          <w:color w:val="424242"/>
        </w:rPr>
        <w:t> об отказе в приеме заявления и документов, необходимых для предоставления муниципальной услуги, с указанием оснований для отказа в приеме документов, предусмотренных п. 2.9 административного регламента (приложение 4 к настоящему административному регламенту)»;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 1.30. Пункт 6.4. Регламента изложить в следующей редакции: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«6.4.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в электронном виде в течение 1 рабочего дня со дня принятия решения о предоставлении (отказе в предоставлении) муниципальной услуги заявителю;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услуги.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6.5. При вводе безбумажного электронного документооборота административные процедуры регламентируются нормативным правовым актом ОМСУ, устанавливающим порядок электронного (безбумажного) документооборота в сфере муниципальных услуг»;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  1.31. Приложение 1 к Регламенту изложить в редакции согласно приложению№1 к данному постановлению.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 1.32. Приложение 2 к Регламенту изложить в редакции согласно приложению №2 к данному постановлению.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 1.33. Приложение 3 к Регламенту изложить в редакции согласно приложению №3 к данному постановлению.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 2. Настоящее постановление вступает в силу со дня официального опубликования и в средствах массовой информации и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 3. Отделу по местному самоуправлению и социальным вопросам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опубликовать данное постановление в газете «Иван-Город» в сетевом издании «Официальный интернет-сайт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 4. Контроль исполнения настоящего постановления возложить на первого заместителя главы администрации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 </w:t>
      </w:r>
      <w:proofErr w:type="spellStart"/>
      <w:r>
        <w:rPr>
          <w:rFonts w:ascii="Arial" w:hAnsi="Arial" w:cs="Arial"/>
          <w:color w:val="424242"/>
        </w:rPr>
        <w:t>А.Л.Сыровского</w:t>
      </w:r>
      <w:proofErr w:type="spellEnd"/>
      <w:r>
        <w:rPr>
          <w:rFonts w:ascii="Arial" w:hAnsi="Arial" w:cs="Arial"/>
          <w:color w:val="424242"/>
        </w:rPr>
        <w:t>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                                                                              А.В. Соснин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№1 к постановлению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Администрации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поселение»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 10.04.2023 №141-П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1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 административному регламенту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 в Администрацию 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поселение»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 от ______________________________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 (полное наименование заявителя -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 юридического лица или фамилия,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 имя и отчество физического лица)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ИНН____________________________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                                     (для юридических лиц и физических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             лиц, применяющих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                                               специальный налоговый режим)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                                        ОГРН _________________________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 (для юридических лиц и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 индивидуальных предпринимателей)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Контактная информация:       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тел.___________________________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 эл. почта______________________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ЗАЯВЛЕНИЕ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Прошу предоставить в аренду, безвозмездное пользование, доверительное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Управление (ненужное зачеркнуть) без проведения торгов объект нежилого фонда, расположенный по адресу: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(указать адрес конкретного объекта)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Общей площадью ________ кв. м, этажность _________ сроком на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для использования под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Сведения о заявителе: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Местонахождение: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(для юридических лиц)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Адрес регистрации: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(для физических лиц)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Адрес фактического проживания: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(для физических лиц)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Паспорт: серия _____, номер ______, выданный «__» ____________ г.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(для физических лиц, в том числе индивидуальных предпринимателей)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Банковские </w:t>
      </w:r>
      <w:proofErr w:type="gramStart"/>
      <w:r>
        <w:rPr>
          <w:rFonts w:ascii="Arial" w:hAnsi="Arial" w:cs="Arial"/>
          <w:color w:val="424242"/>
        </w:rPr>
        <w:t>реквизиты(</w:t>
      </w:r>
      <w:proofErr w:type="gramEnd"/>
      <w:r>
        <w:rPr>
          <w:rFonts w:ascii="Arial" w:hAnsi="Arial" w:cs="Arial"/>
          <w:color w:val="424242"/>
        </w:rPr>
        <w:t>для юридических лиц, индивидуальных предпринимателей):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ИНН ____________________, р/с 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proofErr w:type="gramStart"/>
      <w:r>
        <w:rPr>
          <w:rFonts w:ascii="Arial" w:hAnsi="Arial" w:cs="Arial"/>
          <w:color w:val="424242"/>
        </w:rPr>
        <w:t>Руководитель(</w:t>
      </w:r>
      <w:proofErr w:type="gramEnd"/>
      <w:r>
        <w:rPr>
          <w:rFonts w:ascii="Arial" w:hAnsi="Arial" w:cs="Arial"/>
          <w:color w:val="424242"/>
        </w:rPr>
        <w:t>для юридических лиц, индивидуальных предпринимателей)___________________ телефоны, факс: 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(должность, Ф.И.О.)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Вариант 1: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Заключить договор аренды на условиях, содержащихся в примерной форме договора   аренды   объекта   нежилого фонда, утвержденной муниципальным правовым актом администрации МО ________________, согласен.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Вариант 2: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Заключить договор безвозмездного пользования на условиях, содержащихся в примерной форме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Вариант 3: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Заключить договор доверительного управления на условиях, содержащихся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примерной форме договора доверительного управления объекта нежилого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фонда, утвержденной муниципальным правовым актом администрацией МО 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согласен.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Комплект документов с описью.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Ответственный исполнитель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(должность, Ф.И.О., телефон)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Заявитель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(подпись лица, уполномоченного на подачу заявления от имени заявителя -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юридического лица, либо подпись заявителя - физического лица)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М.П.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Результат рассмотрения заявления прошу: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121"/>
      </w:tblGrid>
      <w:tr w:rsidR="00BD581A" w:rsidTr="00BD581A">
        <w:tc>
          <w:tcPr>
            <w:tcW w:w="5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 </w:t>
            </w:r>
          </w:p>
          <w:p w:rsidR="00BD581A" w:rsidRDefault="00BD581A">
            <w:pPr>
              <w:pStyle w:val="a3"/>
              <w:jc w:val="center"/>
            </w:pPr>
            <w:r>
              <w:t> </w:t>
            </w:r>
          </w:p>
        </w:tc>
        <w:tc>
          <w:tcPr>
            <w:tcW w:w="924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выдать на руки в Администрации</w:t>
            </w:r>
          </w:p>
        </w:tc>
      </w:tr>
      <w:tr w:rsidR="00BD581A" w:rsidTr="00BD581A">
        <w:tc>
          <w:tcPr>
            <w:tcW w:w="5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 </w:t>
            </w:r>
          </w:p>
          <w:p w:rsidR="00BD581A" w:rsidRDefault="00BD581A">
            <w:pPr>
              <w:pStyle w:val="a3"/>
              <w:jc w:val="center"/>
            </w:pPr>
            <w:r>
              <w:t> </w:t>
            </w:r>
          </w:p>
        </w:tc>
        <w:tc>
          <w:tcPr>
            <w:tcW w:w="924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выдать на руки в МФЦ</w:t>
            </w:r>
          </w:p>
        </w:tc>
      </w:tr>
      <w:tr w:rsidR="00BD581A" w:rsidTr="00BD581A">
        <w:tc>
          <w:tcPr>
            <w:tcW w:w="5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 </w:t>
            </w:r>
          </w:p>
          <w:p w:rsidR="00BD581A" w:rsidRDefault="00BD581A">
            <w:pPr>
              <w:pStyle w:val="a3"/>
              <w:jc w:val="center"/>
            </w:pPr>
            <w:r>
              <w:t> </w:t>
            </w:r>
          </w:p>
        </w:tc>
        <w:tc>
          <w:tcPr>
            <w:tcW w:w="924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направить по почте</w:t>
            </w:r>
          </w:p>
        </w:tc>
      </w:tr>
      <w:tr w:rsidR="00BD581A" w:rsidTr="00BD581A">
        <w:tc>
          <w:tcPr>
            <w:tcW w:w="534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 </w:t>
            </w:r>
          </w:p>
          <w:p w:rsidR="00BD581A" w:rsidRDefault="00BD581A">
            <w:pPr>
              <w:pStyle w:val="a3"/>
              <w:jc w:val="center"/>
            </w:pPr>
            <w:r>
              <w:t> </w:t>
            </w:r>
          </w:p>
        </w:tc>
        <w:tc>
          <w:tcPr>
            <w:tcW w:w="924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направить в электронной форме в личный кабинет на ПГУ ЛО/ЕПГУ</w:t>
            </w:r>
          </w:p>
        </w:tc>
      </w:tr>
    </w:tbl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Согласие на обработку персональных данных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(для физических лиц)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Я, _______________________________________________________________________,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 (фамилия, имя, отчество субъекта персональных данных)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соответствии с </w:t>
      </w:r>
      <w:hyperlink r:id="rId12" w:history="1">
        <w:r>
          <w:rPr>
            <w:rStyle w:val="a4"/>
            <w:rFonts w:ascii="Arial" w:hAnsi="Arial" w:cs="Arial"/>
            <w:color w:val="2D95CB"/>
            <w:u w:val="none"/>
          </w:rPr>
          <w:t>п. 4 ст. 9</w:t>
        </w:r>
      </w:hyperlink>
      <w:r>
        <w:rPr>
          <w:rFonts w:ascii="Arial" w:hAnsi="Arial" w:cs="Arial"/>
          <w:color w:val="424242"/>
        </w:rPr>
        <w:t> Федерального закона от 27.07.2006 № 152-ФЗ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«О персональных данных», зарегистрирован(а) по адресу: ___________________,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документ, удостоверяющий личность: _______________________________________,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 (наименование документа, №, сведения о дате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 выдачи документа и выдавшем его органе)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(Вариант: ________________________________________________________________,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 (фамилия, имя, отчество представителя субъекта персональных данных)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зарегистрирован ______ по адресу: ________________________________________,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документ, удостоверяющий личность: _______________________________________,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 (наименование документа, №, сведения о дате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 выдачи документа и выдавшем его органе)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Доверенность от «__» ______ _____ г. № ____ (или реквизиты иного документа,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подтверждающего полномочия представителя)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 целях ___________________________________________________________________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 (указать цель обработки данных)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даю согласие _____________________________________________________________,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 (указать наименование лица, получающего согласие субъекта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 персональных данных)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находящемуся по адресу: ____________________________________,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на обработку моих персональных данных, а именно: _________________________,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(указать перечень персональных данных, на обработку которых дается согласие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субъекта   персональных   данных), то   есть   на   совершение   действий,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предусмотренных </w:t>
      </w:r>
      <w:hyperlink r:id="rId13" w:history="1">
        <w:r>
          <w:rPr>
            <w:rStyle w:val="a4"/>
            <w:rFonts w:ascii="Arial" w:hAnsi="Arial" w:cs="Arial"/>
            <w:color w:val="2D95CB"/>
            <w:u w:val="none"/>
          </w:rPr>
          <w:t>п. 3 ст. 3</w:t>
        </w:r>
      </w:hyperlink>
      <w:r>
        <w:rPr>
          <w:rFonts w:ascii="Arial" w:hAnsi="Arial" w:cs="Arial"/>
          <w:color w:val="424242"/>
        </w:rPr>
        <w:t> Федерального закона от 27.07.2006 № 152-ФЗ «О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персональных данных».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 Настоящее согласие действует со дня его подписания до дня отзыва в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письменной форме.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 «__» ______________ ____ г.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Субъект персональных данных: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_______________/____________________»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№2 к постановлению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Администрации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поселение»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От 10.04.2023 №141-П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2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 административному регламенту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РЕШЕНИЕ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(постановление, распоряжение и т.п.)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О заключении договора о передаче муниципального имущества МО 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 поселение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области.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_______________________________________________________________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                                                                 ________________________»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№3 к постановлению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Администрации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>МО «</w:t>
      </w:r>
      <w:proofErr w:type="spellStart"/>
      <w:r>
        <w:rPr>
          <w:rFonts w:ascii="Arial" w:hAnsi="Arial" w:cs="Arial"/>
          <w:color w:val="424242"/>
        </w:rPr>
        <w:t>Ивангородское</w:t>
      </w:r>
      <w:proofErr w:type="spellEnd"/>
      <w:r>
        <w:rPr>
          <w:rFonts w:ascii="Arial" w:hAnsi="Arial" w:cs="Arial"/>
          <w:color w:val="424242"/>
        </w:rPr>
        <w:t xml:space="preserve"> городское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поселение»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 10.04.2023 №138-П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Приложение 3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к административному регламенту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 ____________________________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 ____________________________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 ____________________________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                                   ____________________________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 (контактные данные заявителя</w:t>
      </w:r>
    </w:p>
    <w:p w:rsidR="00BD581A" w:rsidRDefault="00BD581A" w:rsidP="00BD581A">
      <w:pPr>
        <w:pStyle w:val="a3"/>
        <w:shd w:val="clear" w:color="auto" w:fill="FFFFFF"/>
        <w:jc w:val="right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                                                           адрес, телефон)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РЕШЕНИЕ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об отказе в предоставлении муниципальной услуги</w:t>
      </w:r>
    </w:p>
    <w:p w:rsidR="00BD581A" w:rsidRDefault="00BD581A" w:rsidP="00BD581A">
      <w:pPr>
        <w:pStyle w:val="a3"/>
        <w:shd w:val="clear" w:color="auto" w:fill="FFFFFF"/>
        <w:jc w:val="center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от ___________№_______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5"/>
      </w:tblGrid>
      <w:tr w:rsidR="00BD581A" w:rsidTr="00BD581A">
        <w:tc>
          <w:tcPr>
            <w:tcW w:w="907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BD581A" w:rsidTr="00BD581A">
        <w:tc>
          <w:tcPr>
            <w:tcW w:w="907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 </w:t>
            </w:r>
          </w:p>
        </w:tc>
      </w:tr>
      <w:tr w:rsidR="00BD581A" w:rsidTr="00BD581A">
        <w:tc>
          <w:tcPr>
            <w:tcW w:w="907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 </w:t>
            </w:r>
          </w:p>
        </w:tc>
      </w:tr>
      <w:tr w:rsidR="00BD581A" w:rsidTr="00BD581A">
        <w:tc>
          <w:tcPr>
            <w:tcW w:w="907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 </w:t>
            </w:r>
          </w:p>
        </w:tc>
      </w:tr>
      <w:tr w:rsidR="00BD581A" w:rsidTr="00BD581A">
        <w:tc>
          <w:tcPr>
            <w:tcW w:w="907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lastRenderedPageBreak/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BD581A" w:rsidTr="00BD581A">
        <w:tc>
          <w:tcPr>
            <w:tcW w:w="9071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BD581A" w:rsidRDefault="00BD581A">
            <w:pPr>
              <w:pStyle w:val="a3"/>
              <w:jc w:val="center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BD581A" w:rsidRDefault="00BD581A">
            <w:pPr>
              <w:pStyle w:val="a3"/>
              <w:jc w:val="center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BD581A" w:rsidRDefault="00BD581A" w:rsidP="00BD581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____________________________»</w:t>
      </w:r>
    </w:p>
    <w:p w:rsidR="00DA15B5" w:rsidRPr="00BD581A" w:rsidRDefault="00DA15B5" w:rsidP="00BD581A"/>
    <w:sectPr w:rsidR="00DA15B5" w:rsidRPr="00BD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27295"/>
    <w:multiLevelType w:val="multilevel"/>
    <w:tmpl w:val="F96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13D15"/>
    <w:multiLevelType w:val="multilevel"/>
    <w:tmpl w:val="007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11109"/>
    <w:rsid w:val="000212FB"/>
    <w:rsid w:val="00021C58"/>
    <w:rsid w:val="000254B7"/>
    <w:rsid w:val="00025B19"/>
    <w:rsid w:val="00035AA4"/>
    <w:rsid w:val="00060E37"/>
    <w:rsid w:val="00074AC0"/>
    <w:rsid w:val="000800B3"/>
    <w:rsid w:val="0009214F"/>
    <w:rsid w:val="000C03FE"/>
    <w:rsid w:val="000E6E6D"/>
    <w:rsid w:val="00106A50"/>
    <w:rsid w:val="00106B52"/>
    <w:rsid w:val="0010710A"/>
    <w:rsid w:val="001151A1"/>
    <w:rsid w:val="00125AEF"/>
    <w:rsid w:val="0013615C"/>
    <w:rsid w:val="001A415D"/>
    <w:rsid w:val="001A67B6"/>
    <w:rsid w:val="001C4D35"/>
    <w:rsid w:val="001E6839"/>
    <w:rsid w:val="001F0995"/>
    <w:rsid w:val="001F0BD0"/>
    <w:rsid w:val="00213095"/>
    <w:rsid w:val="002213A0"/>
    <w:rsid w:val="0022184F"/>
    <w:rsid w:val="00253445"/>
    <w:rsid w:val="002727D3"/>
    <w:rsid w:val="002A2486"/>
    <w:rsid w:val="002D3A9B"/>
    <w:rsid w:val="002D5F81"/>
    <w:rsid w:val="003143B5"/>
    <w:rsid w:val="003859F5"/>
    <w:rsid w:val="003915C5"/>
    <w:rsid w:val="003A4942"/>
    <w:rsid w:val="003C2E96"/>
    <w:rsid w:val="003D6063"/>
    <w:rsid w:val="003E4E92"/>
    <w:rsid w:val="003F6513"/>
    <w:rsid w:val="003F7AED"/>
    <w:rsid w:val="003F7B59"/>
    <w:rsid w:val="00421C10"/>
    <w:rsid w:val="00426701"/>
    <w:rsid w:val="00455FCD"/>
    <w:rsid w:val="00456140"/>
    <w:rsid w:val="004610FC"/>
    <w:rsid w:val="00463BF7"/>
    <w:rsid w:val="00467658"/>
    <w:rsid w:val="00484023"/>
    <w:rsid w:val="0049535E"/>
    <w:rsid w:val="004B25D2"/>
    <w:rsid w:val="004C104C"/>
    <w:rsid w:val="004D1945"/>
    <w:rsid w:val="00534578"/>
    <w:rsid w:val="00535BEA"/>
    <w:rsid w:val="00542CD2"/>
    <w:rsid w:val="00555A69"/>
    <w:rsid w:val="0056002C"/>
    <w:rsid w:val="0056193D"/>
    <w:rsid w:val="00574DA9"/>
    <w:rsid w:val="00583A6F"/>
    <w:rsid w:val="005D63A9"/>
    <w:rsid w:val="00601937"/>
    <w:rsid w:val="00610535"/>
    <w:rsid w:val="00632106"/>
    <w:rsid w:val="006336E6"/>
    <w:rsid w:val="00651780"/>
    <w:rsid w:val="00681F11"/>
    <w:rsid w:val="00682ABB"/>
    <w:rsid w:val="006A4705"/>
    <w:rsid w:val="006A74E8"/>
    <w:rsid w:val="006A7589"/>
    <w:rsid w:val="006B2AEB"/>
    <w:rsid w:val="006E6925"/>
    <w:rsid w:val="006F7C8B"/>
    <w:rsid w:val="00745298"/>
    <w:rsid w:val="0074596B"/>
    <w:rsid w:val="00754B85"/>
    <w:rsid w:val="007771AE"/>
    <w:rsid w:val="007A0562"/>
    <w:rsid w:val="007D3451"/>
    <w:rsid w:val="007D750E"/>
    <w:rsid w:val="007E1EC6"/>
    <w:rsid w:val="00800725"/>
    <w:rsid w:val="00803AE9"/>
    <w:rsid w:val="00804167"/>
    <w:rsid w:val="008049DA"/>
    <w:rsid w:val="00814FF6"/>
    <w:rsid w:val="0082734D"/>
    <w:rsid w:val="00846BA3"/>
    <w:rsid w:val="00881551"/>
    <w:rsid w:val="008878B2"/>
    <w:rsid w:val="00892C08"/>
    <w:rsid w:val="00897518"/>
    <w:rsid w:val="008A4FF6"/>
    <w:rsid w:val="008B7099"/>
    <w:rsid w:val="008F1E41"/>
    <w:rsid w:val="008F388B"/>
    <w:rsid w:val="00912DD2"/>
    <w:rsid w:val="0091465C"/>
    <w:rsid w:val="00920450"/>
    <w:rsid w:val="009237E1"/>
    <w:rsid w:val="009250C8"/>
    <w:rsid w:val="00940EB9"/>
    <w:rsid w:val="00955A93"/>
    <w:rsid w:val="00955C86"/>
    <w:rsid w:val="0097557B"/>
    <w:rsid w:val="00983896"/>
    <w:rsid w:val="009A2045"/>
    <w:rsid w:val="00A41750"/>
    <w:rsid w:val="00A6680E"/>
    <w:rsid w:val="00A66981"/>
    <w:rsid w:val="00A9047B"/>
    <w:rsid w:val="00AA3F7A"/>
    <w:rsid w:val="00AF7098"/>
    <w:rsid w:val="00B22EA4"/>
    <w:rsid w:val="00B35F06"/>
    <w:rsid w:val="00B41E0A"/>
    <w:rsid w:val="00B44851"/>
    <w:rsid w:val="00B54ECB"/>
    <w:rsid w:val="00B61E48"/>
    <w:rsid w:val="00B61F0F"/>
    <w:rsid w:val="00BA0E45"/>
    <w:rsid w:val="00BB0986"/>
    <w:rsid w:val="00BB5435"/>
    <w:rsid w:val="00BD349F"/>
    <w:rsid w:val="00BD581A"/>
    <w:rsid w:val="00BE55B2"/>
    <w:rsid w:val="00BE7E89"/>
    <w:rsid w:val="00BF4660"/>
    <w:rsid w:val="00C32E93"/>
    <w:rsid w:val="00C919B5"/>
    <w:rsid w:val="00CA07A6"/>
    <w:rsid w:val="00CC48C9"/>
    <w:rsid w:val="00CE2120"/>
    <w:rsid w:val="00CE2F2D"/>
    <w:rsid w:val="00D05C6C"/>
    <w:rsid w:val="00D156B6"/>
    <w:rsid w:val="00D43917"/>
    <w:rsid w:val="00D46E72"/>
    <w:rsid w:val="00D713EC"/>
    <w:rsid w:val="00D753E3"/>
    <w:rsid w:val="00D81588"/>
    <w:rsid w:val="00DA15B5"/>
    <w:rsid w:val="00DD25D1"/>
    <w:rsid w:val="00DD532B"/>
    <w:rsid w:val="00DD7444"/>
    <w:rsid w:val="00DE1DB3"/>
    <w:rsid w:val="00E03D12"/>
    <w:rsid w:val="00E05958"/>
    <w:rsid w:val="00E30C92"/>
    <w:rsid w:val="00E34DA7"/>
    <w:rsid w:val="00E36235"/>
    <w:rsid w:val="00E55ED7"/>
    <w:rsid w:val="00E95B26"/>
    <w:rsid w:val="00EA53E3"/>
    <w:rsid w:val="00EA6D11"/>
    <w:rsid w:val="00EC5D63"/>
    <w:rsid w:val="00ED7DCB"/>
    <w:rsid w:val="00EE200D"/>
    <w:rsid w:val="00EE6761"/>
    <w:rsid w:val="00F075B6"/>
    <w:rsid w:val="00F677F0"/>
    <w:rsid w:val="00F8680C"/>
    <w:rsid w:val="00F92E88"/>
    <w:rsid w:val="00F93F8C"/>
    <w:rsid w:val="00FA2CB2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3" Type="http://schemas.openxmlformats.org/officeDocument/2006/relationships/hyperlink" Target="consultantplus://offline/ref=E661085ED54F412FA5CA6470B032C1BB03930D6A0843493D44858794BCC1F3B37FEFC86A6441066022R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2" Type="http://schemas.openxmlformats.org/officeDocument/2006/relationships/hyperlink" Target="consultantplus://offline/ref=E661085ED54F412FA5CA6470B032C1BB03930D6A0843493D44858794BCC1F3B37FEFC86A6441066B22R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141-%D0%9F%20%D0%90%D0%A0%20%D0%B2%D0%BE%20%D0%B2%D0%BB%D0%B0%D0%B4%D0%B5%D0%BD%D0%B8%D0%B5%20%D0%BE%D0%B1%D1%8A%D0%B5%D0%BA%D1%82%D0%BE%D0%B2%20%D0%B8%D0%BC%D1%83%D1%89%D0%B5%D1%81%D1%82%D0%B2%D0%B0%20%E2%84%96464-%D0%9F.doc" TargetMode="External"/><Relationship Id="rId11" Type="http://schemas.openxmlformats.org/officeDocument/2006/relationships/hyperlink" Target="consultantplus://offline/ref=CA9257E5CCC33551DCBB24F1CA36C644A394154052C0B286176C8E000BC07E1CD19B759E16CB2E04F70028A298E879FD90C78172F3C92E35SFkAK" TargetMode="External"/><Relationship Id="rId5" Type="http://schemas.openxmlformats.org/officeDocument/2006/relationships/hyperlink" Target="consultantplus://offline/ref=DA11CE06F38A708477A63B147D5169FD0CBA6968BD0FF18F83010A029A4EF7D771BD8360C9137872D1B031BEBBE47CFA4D2F5BF8BE16870F0BX0I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141-%D0%9F%20%D0%90%D0%A0%20%D0%B2%D0%BE%20%D0%B2%D0%BB%D0%B0%D0%B4%D0%B5%D0%BD%D0%B8%D0%B5%20%D0%BE%D0%B1%D1%8A%D0%B5%D0%BA%D1%82%D0%BE%D0%B2%20%D0%B8%D0%BC%D1%83%D1%89%D0%B5%D1%81%D1%82%D0%B2%D0%B0%20%E2%84%96464-%D0%9F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141-%D0%9F%20%D0%90%D0%A0%20%D0%B2%D0%BE%20%D0%B2%D0%BB%D0%B0%D0%B4%D0%B5%D0%BD%D0%B8%D0%B5%20%D0%BE%D0%B1%D1%8A%D0%B5%D0%BA%D1%82%D0%BE%D0%B2%20%D0%B8%D0%BC%D1%83%D1%89%D0%B5%D1%81%D1%82%D0%B2%D0%B0%20%E2%84%96464-%D0%9F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4620</Words>
  <Characters>26338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2025-07-02T07:16:00Z</dcterms:created>
  <dcterms:modified xsi:type="dcterms:W3CDTF">2025-07-02T07:16:00Z</dcterms:modified>
</cp:coreProperties>
</file>