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F2E" w:rsidRDefault="00267F2E" w:rsidP="00267F2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Муниципальное образование «Город Ивангород</w:t>
      </w:r>
    </w:p>
    <w:p w:rsidR="00267F2E" w:rsidRDefault="00267F2E" w:rsidP="00267F2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Style w:val="a4"/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</w:t>
      </w:r>
    </w:p>
    <w:p w:rsidR="00267F2E" w:rsidRDefault="00267F2E" w:rsidP="00267F2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Совет депутатов МО «Город Ивангород»</w:t>
      </w:r>
    </w:p>
    <w:p w:rsidR="00267F2E" w:rsidRDefault="00267F2E" w:rsidP="00267F2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четвертого созыва</w:t>
      </w:r>
    </w:p>
    <w:p w:rsidR="00267F2E" w:rsidRDefault="00267F2E" w:rsidP="00267F2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267F2E" w:rsidRDefault="00267F2E" w:rsidP="00267F2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>Р Е Ш Е Н И Е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Style w:val="a4"/>
          <w:rFonts w:ascii="Arial" w:hAnsi="Arial" w:cs="Arial"/>
          <w:color w:val="424242"/>
          <w:sz w:val="27"/>
          <w:szCs w:val="27"/>
        </w:rPr>
        <w:t xml:space="preserve">23 июля 2014 года                                                                                         № </w:t>
      </w:r>
      <w:bookmarkStart w:id="0" w:name="_GoBack"/>
      <w:r>
        <w:rPr>
          <w:rStyle w:val="a4"/>
          <w:rFonts w:ascii="Arial" w:hAnsi="Arial" w:cs="Arial"/>
          <w:color w:val="424242"/>
          <w:sz w:val="27"/>
          <w:szCs w:val="27"/>
        </w:rPr>
        <w:t>34</w:t>
      </w:r>
      <w:bookmarkEnd w:id="0"/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       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определении порядка утверждения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Об исполнении бюджета муниципального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образования «Город Ивангород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Ленинградской области» за 2013 год</w:t>
      </w:r>
    </w:p>
    <w:p w:rsidR="00267F2E" w:rsidRDefault="00267F2E" w:rsidP="00267F2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hyperlink r:id="rId4" w:history="1">
        <w:r>
          <w:rPr>
            <w:rStyle w:val="a5"/>
            <w:rFonts w:ascii="Arial" w:hAnsi="Arial" w:cs="Arial"/>
            <w:color w:val="2D95CB"/>
            <w:sz w:val="27"/>
            <w:szCs w:val="27"/>
            <w:u w:val="none"/>
          </w:rPr>
          <w:t>Скачать решение</w:t>
        </w:r>
      </w:hyperlink>
    </w:p>
    <w:p w:rsidR="00267F2E" w:rsidRDefault="00267F2E" w:rsidP="00267F2E">
      <w:pPr>
        <w:pStyle w:val="a3"/>
        <w:shd w:val="clear" w:color="auto" w:fill="FFFFFF"/>
        <w:jc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Федерации», пунктом 5 статьи 264.2 и статьей 264.6 Бюджетного кодекса Российской Федерации, Положением о порядке организации и проведения публичных слушаний», утвержденным решением Совета депутатов МО «Город Ивангород» от 6 марта 2006 года № 17, Уставом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 xml:space="preserve"> муниципального района Ленинградской области» и на основании заключения постоянной комиссии по бюджету, налогам и ценовой политике Совета депутатов МО «Город Ивангород» от 17.07.2014, с учётом решения временной комиссии по проведению публичных слушаний от 10.06.2014 № 3 Совет депутатов МО «Город Ивангород» 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lastRenderedPageBreak/>
        <w:t> 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РЕШИЛ: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1. Утвердить отчет об исполнении бюджета муниципального образования «Город Ивангород </w:t>
      </w:r>
      <w:proofErr w:type="spellStart"/>
      <w:proofErr w:type="gramStart"/>
      <w:r>
        <w:rPr>
          <w:rFonts w:ascii="Arial" w:hAnsi="Arial" w:cs="Arial"/>
          <w:color w:val="424242"/>
          <w:sz w:val="27"/>
          <w:szCs w:val="27"/>
        </w:rPr>
        <w:t>Кингисеппского</w:t>
      </w:r>
      <w:proofErr w:type="spellEnd"/>
      <w:r>
        <w:rPr>
          <w:rFonts w:ascii="Arial" w:hAnsi="Arial" w:cs="Arial"/>
          <w:color w:val="424242"/>
          <w:sz w:val="27"/>
          <w:szCs w:val="27"/>
        </w:rPr>
        <w:t>  муниципального</w:t>
      </w:r>
      <w:proofErr w:type="gramEnd"/>
      <w:r>
        <w:rPr>
          <w:rFonts w:ascii="Arial" w:hAnsi="Arial" w:cs="Arial"/>
          <w:color w:val="424242"/>
          <w:sz w:val="27"/>
          <w:szCs w:val="27"/>
        </w:rPr>
        <w:t>  района Ленинградской области» за 2013 год по доходам в сумме 157 936 570, 28 рублей, по расходам в сумме 142 005 104,8  рублей с превышением доходов над расходами в сумме 15 931 465,48 рублей со следующими показателями: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по доходам бюджета МО «Город Ивангород» за 2013 год по кодам классификации доходов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бюджетов  согласно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приложению 1;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по доходам бюджета МО «Город Ивангород» за 2013 год по кодам видов доходов, подвидов доходов и классификации операций сектора государственного управления, относящихся к доходам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бюджета,  согласно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приложению 2;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по расходам бюджета МО «Город Ивангород» за 2013 год по ведомственной структуре расходов бюджета МО «Город Ивангород» согласно приложению 3;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по расходам бюджета МО «Город Ивангород» за 2013 год по разделам и подразделам классификации расходов бюджетов согласно приложению 4;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по источникам финансирования дефицита бюджета МО «Город Ивангород» за 2013 год по кодам классификации источников финансирования дефицитов бюджетов согласно приложению 5,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 по источникам финансирования дефицита бюджета МО «Город Ивангород»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6 .</w:t>
      </w:r>
      <w:proofErr w:type="gramEnd"/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3.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Настоящее  решение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опубликовать в газете «Иван-Город», разместить на официальном сайте МО «Город Ивангород» в сети Интернет.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4. Контроль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исполнения  настоящего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 решения возложить на председателя постоянной комиссии по бюджету, налогам и ценовой политике Совета депутатов МО «Город Ивангород» Козлова М.К.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lastRenderedPageBreak/>
        <w:t> </w:t>
      </w:r>
    </w:p>
    <w:p w:rsidR="00267F2E" w:rsidRDefault="00267F2E" w:rsidP="00267F2E">
      <w:pPr>
        <w:pStyle w:val="a3"/>
        <w:shd w:val="clear" w:color="auto" w:fill="FFFFFF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Глава МО «Город </w:t>
      </w:r>
      <w:proofErr w:type="gramStart"/>
      <w:r>
        <w:rPr>
          <w:rFonts w:ascii="Arial" w:hAnsi="Arial" w:cs="Arial"/>
          <w:color w:val="424242"/>
          <w:sz w:val="27"/>
          <w:szCs w:val="27"/>
        </w:rPr>
        <w:t>Ивангород»   </w:t>
      </w:r>
      <w:proofErr w:type="gramEnd"/>
      <w:r>
        <w:rPr>
          <w:rFonts w:ascii="Arial" w:hAnsi="Arial" w:cs="Arial"/>
          <w:color w:val="424242"/>
          <w:sz w:val="27"/>
          <w:szCs w:val="27"/>
        </w:rPr>
        <w:t xml:space="preserve">                                                                              Т.В. </w:t>
      </w:r>
      <w:proofErr w:type="spellStart"/>
      <w:r>
        <w:rPr>
          <w:rFonts w:ascii="Arial" w:hAnsi="Arial" w:cs="Arial"/>
          <w:color w:val="424242"/>
          <w:sz w:val="27"/>
          <w:szCs w:val="27"/>
        </w:rPr>
        <w:t>Шарова</w:t>
      </w:r>
      <w:proofErr w:type="spellEnd"/>
    </w:p>
    <w:p w:rsidR="00534D56" w:rsidRDefault="00534D56"/>
    <w:sectPr w:rsidR="0053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2E"/>
    <w:rsid w:val="00267F2E"/>
    <w:rsid w:val="0053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79CE9-834F-4823-B8AC-6BE8D152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F2E"/>
    <w:rPr>
      <w:b/>
      <w:bCs/>
    </w:rPr>
  </w:style>
  <w:style w:type="character" w:styleId="a5">
    <w:name w:val="Hyperlink"/>
    <w:basedOn w:val="a0"/>
    <w:uiPriority w:val="99"/>
    <w:semiHidden/>
    <w:unhideWhenUsed/>
    <w:rsid w:val="00267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angorod.ru/files/budget/budget_2013/pril_34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2025-07-04T06:17:00Z</dcterms:created>
  <dcterms:modified xsi:type="dcterms:W3CDTF">2025-07-04T06:17:00Z</dcterms:modified>
</cp:coreProperties>
</file>