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БЮДЖЕТ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муниципального образования «Город Ивангород Кингисеппского муниципального района Ленинградской области»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на 2014 год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в  доступной для граждан форме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( с уточнениями, внесенными решением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Совета депутатов МО «Город Ивангород» от 28.03.2014 № 9)</w:t>
      </w:r>
      <w:bookmarkStart w:id="0" w:name="_GoBack"/>
      <w:bookmarkEnd w:id="0"/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Содержание: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1.Вводная часть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1.1. Определение основных понятий………………………………………………………….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1.2.Краткое описание структуры бюджетной системы       Российской Федерации……….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1.3.Основные сведения о межбюджетных отношениях………………………………………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1.4.Основные экономические показатели развития экономики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муниципального образования…………………………………………………………………..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2.Общие характеристики доходов и расходов бюджета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2.1.Основные характеристики бюджета………………………………………………………..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2.2.Источники финансирования дефицита бюджета…………………………………………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2.3.Основные  приоритеты и проблемы в сфере  бюджетной политики……………………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lastRenderedPageBreak/>
        <w:t>3.Доходы бюджета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3.1.Информация о доходах бюджета……………………………………………………………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3.2.Информация о динамике налоговых и неналоговых доходов…………………………….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4.Расходы бюджета………………………………………………………………………………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5.Межбюджетные отношения………………………………………………………………….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6.Показатели, характеризующие использование бюджетных ассигнований……………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1.1.Определение основных понятий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Бюджет</w:t>
      </w: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–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Доходы бюджета</w:t>
      </w: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– поступающие в бюджет денежные средства, за исключением средств, являющихся источниками финансирования дефицита бюджета.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Расходы бюджета</w:t>
      </w: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– выплачиваемые из бюджета денежные  средства, за исключением средств, являющихся источниками финансирования дефицита бюджета.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  <w:r w:rsidRPr="009F2156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Дефицит</w:t>
      </w: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бюджета – это превышение расходов бюджета над его доходами.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lastRenderedPageBreak/>
        <w:t>Профицит</w:t>
      </w: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бюджета – это превышение доходов бюджета над его расходами.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1.2.Краткое описание структуры бюджетной системы Российской Федерации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 бюджетам бюджетной системы Российской Федерации относятся: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федеральный бюджет и бюджеты государственных внебюджетных фондов Российской Федерации;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бюджеты субъектов Российской Федерации и бюджеты территориальных государственных внебюджетных фондов;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местные бюджеты, в том числе: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бюджеты муниципальных районов, бюджеты городских округов, бюджеты внутригородских муниципальных образований городов федерального значения Москвы и Санкт- Петербурга;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бюджеты городских и сельских поселений.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 МО «Город Ивангород» относится к бюджетам городских поселений.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1.3.Основные сведения о межбюджетных  отношениях с бюджетами бюджетной системы Российской Федерации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Дотации на выравнивание бюджетной обеспеченности выделяются бюджету  МО «Город Ивангород» из бюджета Ленинградской области и из бюджета Кингисеппского района   в целях выравнивания финансовых возможностей поселения по осуществлению органами местного самоуправления полномочий по решению вопросов местного значения исходя из численности жителей и (или) бюджетной обеспеченности.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Субвенции бюджету МО «Город Ивангород» выделяются из бюджета Ленинградской области в целях финансового обеспечения расходных обязательств, возникающих при выполнении государственных полномочий Российской Федерации, Ленинградской области, переданных для осуществления МО «Город Ивангород» в установленном порядке.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Субсидии бюджету МО «Город Ивангород» выделяются из бюджета Ленинградской области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Иные межбюджетные трансферты бюджету МО «Город Ивангород» выделяются  из бюджета Ленинградской области и бюджета МО «Кингисеппский муниципальный район» в соответствии с нормативными правовыми актами.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2.Общие характеристики доходов и расходов бюджета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2.1. Основные характеристики бюджета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МО «Город Ивангород» на 2014 год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уточнениями, внесенными решением Совета депутатов МО «Город Ивангород» от 28.03.2014 № 9)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                                                                                        (тыс. руб.)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6908"/>
        <w:gridCol w:w="1800"/>
        <w:gridCol w:w="1800"/>
        <w:gridCol w:w="2340"/>
      </w:tblGrid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</w:t>
            </w:r>
          </w:p>
        </w:tc>
        <w:tc>
          <w:tcPr>
            <w:tcW w:w="1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год,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год,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(+),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(-)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(гр.3-гр.2)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доходов</w:t>
            </w:r>
          </w:p>
        </w:tc>
        <w:tc>
          <w:tcPr>
            <w:tcW w:w="1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157 936,570</w:t>
            </w:r>
          </w:p>
        </w:tc>
        <w:tc>
          <w:tcPr>
            <w:tcW w:w="16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95 619,119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- 62 317,451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расходов</w:t>
            </w:r>
          </w:p>
        </w:tc>
        <w:tc>
          <w:tcPr>
            <w:tcW w:w="1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142 005,104</w:t>
            </w:r>
          </w:p>
        </w:tc>
        <w:tc>
          <w:tcPr>
            <w:tcW w:w="16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126 574,008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- 15 431,096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Профицит(-), дефицит (+)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(стр.2-стр.1)</w:t>
            </w:r>
          </w:p>
        </w:tc>
        <w:tc>
          <w:tcPr>
            <w:tcW w:w="1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-15 931,465</w:t>
            </w:r>
          </w:p>
        </w:tc>
        <w:tc>
          <w:tcPr>
            <w:tcW w:w="16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+ 30 954,889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Бюджетом на 2014 год предусмотрено в сравнении исполнением бюджета за 2013 год :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доходам бюджета - снижение на 62 317,451 тысяч рублей,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расходам бюджета - снижение на 15 431,096 тысяч рублей,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источникам финансирования дефицита – дефицит бюджета в сумме 30 954, 889 тысяч рублей.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Значительное снижение общего объема доходов и расходов бюджета на 2014 год по сравнению с уровнем 2013 года объясняется тем, что в 2013 году в течение года были получены большие объемы межбюджетных трансфертов, выделенных из бюджетов других уровней, а также средства международных проектов.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Дефицит складывается следующим образом: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а) (+) 3 030 тысяч рублей - связи с тем, что планируется возврат бюджетного кредита в сумме 1 000 тыс.руб., возврат кредита банка в сумме 2030 тыс.руб..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б) (-) 33 984,889 тысяч рублей в связи с тем, что в дефицит включены остатки средств на счете местного бюджета по состоянию на 01.01.2014 в сумме, в том числе: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в сумме 33 096, 142 рублей ( целевые средства из областного бюджета на переселение граждан из аварийного жилищного фонда, которые  не были использованы в 2013 году и перешли на 2014 год),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в сумме 888, 747 рублей ( целевые средства международных проектов, которые не  были использованы в 2013 году и перешли на 2014 год).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2.2.Источники финансирования дефицита бюджета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МО «Город Ивангород»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на 2014 год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уточнениями, внесенными решением Совета депутатов МО «Город Ивангород» от 28.03.2014 № 9)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                                                                                                                            (тыс. руб.)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10904"/>
        <w:gridCol w:w="2495"/>
      </w:tblGrid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источников  внутреннего финансирования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дефицита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год,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 от кредитных организаций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- 2 030,0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на счетах по учету средств бюджета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(уменьшение прочих остатков денежных средств бюджетов), 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33 984,889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остатки средств на 01.01.2014: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средства областного бюджета на переселение граждан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аварийного жилищного фонда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30 096, 142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средства международного проекта «Развитие исторической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прибрежной зоны…»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486, 904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средства международного проекта «EstRusFortTour»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401, 843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(район)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+ 12 000, 0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 от других бюджетов, 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- 13 000,0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бюджетов: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кредита областного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- 1 000,0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кредита районного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- 12 000, 0</w:t>
            </w:r>
          </w:p>
        </w:tc>
      </w:tr>
      <w:tr w:rsidR="009F2156" w:rsidRPr="009F2156" w:rsidTr="009F2156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дефицит (+),  профицит (-)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(стр.1+стр.2+стр.3+стр.4+стр.5)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30 954, 889</w:t>
            </w:r>
          </w:p>
        </w:tc>
      </w:tr>
    </w:tbl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источниках финансирования дефицита бюджета на  2014 год  предусмотрено: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1. </w:t>
      </w:r>
      <w:r w:rsidRPr="009F2156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Привлечение кредитов банков</w:t>
      </w: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не планируется.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2. </w:t>
      </w:r>
      <w:r w:rsidRPr="009F2156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Погашение кредита банка  в сумме 2 030 тысяч рублей</w:t>
      </w: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(остаток задолженности по данному кредиту  по состоянию на 01.01.2015 планируется в сумме 6 870 тысяч рублей).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</w:t>
      </w:r>
      <w:r w:rsidRPr="009F2156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Уменьшение остатков денежных средств на счете местного бюджета на общую сумму 33 984,889 тысяч рублей</w:t>
      </w: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(остаток образовался на 01.01.2014).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данную сумму входят: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- 33 096,142 тысяч рублей – целевые средства областного бюджета на переселение граждан из аварийного  жилищного фонда;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- 888,746 тысяч рублей – целевые средства международных проектов)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4.</w:t>
      </w:r>
      <w:r w:rsidRPr="009F2156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Получение кредита в сумме 12 000 тысяч рублей на покрытие кассового разрыва</w:t>
      </w: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 </w:t>
      </w:r>
      <w:r w:rsidRPr="009F2156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возникающего при исполнении бюджета в 2014 году, из районного бюджета.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Данный кредит предназначен для оплаты работ, произведенных в рамках реализации международных проектов. В соответствии с Финансовыми соглашениями оплату производит российский партнер. После проведения аудита данные средства  Программа возвращает Ивангороду.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5.</w:t>
      </w:r>
      <w:r w:rsidRPr="009F2156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Погашение кредитов в сумме 13 000 тысяч рублей, полученных из бюджетов других уровней.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Планируется возврат кредита в районный бюджет в сумме 12 000 тысяч рублей.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Также необходимо частично, в сумме 1 000 тысяч рублей, погасить бюджетный кредит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(областной бюджет) (остаток задолженности по бюджетному кредиту по состоянию на 01.01.2015  планируется в сумме 6 000 тысяч рублей).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2.3. ОСНОВНЫЕ  ПРИОРИТЕТЫ И ПРОБЛЕМЫ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lastRenderedPageBreak/>
        <w:t>В СФЕРЕ БЮДЖЕТНОЙ ПОЛИТИКИ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МО «ГОРОД ИВАНГОРОД»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на 2014 год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уточнениями, внесенными решением Совета депутатов МО «Город Ивангород» от 28.03.2014 № 9)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    При планировании  бюджетной и налоговой политики МО «Город Ивангород» на 2014 год необходимо учитывать, что кризисные явления в мировой экономике, которые взяли начало в предыдущие годы, будут иметь продолжение в следующем году.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 МО «Город Ивангород» на 2014 год  разработан  с учетом требований действующего законодательства Российской Федерации.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Однако реальное положение дел  говорит о том, что законодательство нуждается в серьезных изменениях.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Так, для выполнения в полном объеме полномочий муниципального образования «Город Ивангород  Кингисеппского муниципального района Ленинградской области »  в соответствии с Федеральным законом № 131-ФЗ «Об общих принципах организации местного самоуправления в Российской Федерации» требуется как минимум 120 - 130 миллионов рублей, и это - только  текущие расходы, без учета бюджетных инвестиций.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Однако в соответствии с Бюджетным кодексом муниципальные образования на уровне поселений получают доходы, недостаточные для исполнений полномочий в соответствии с Федеральным законом № 131-ФЗ, что закономерно ведет к разрушению бюджетной инфраструктуры.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соответствии с действующим законодательством в муниципальном образовании «Город Ивангород» утверждены ставки налога на имущество физических лиц, которые являются максимальными.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Также утверждены ставки земельного налога, по которым имеется небольшой резерв до максимальных значений. Но даже при утверждении максимальных ставок земельного налога дополнительных средств, поступивших в бюджет, будет недостаточно для решения каких-либо значимых вопросов муниципального образования.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В 2014 году возрастают дотации на выравнивание бюджетной обеспеченности из бюджетов других уровней на 2 497,2  тыс.руб., что также недостаточно для того, чтобы  выполнить вопросы местного значения в полном объеме 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 на 2014 год сформирован с  дефицитом, т.е. расходы больше расходов.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источниках финансирования дефицита на 2014 год запланирован возврат части бюджетного кредита (1 000 тыс.руб. из 7000 тыс.руб.),  возврат части кредитов банка в сумме 2 030 тыс.руб., а также остатки целевых средств на счете местного бюджета по состоянию на 01.01.2014 в сумме 33 984,889 тысяч  рублей ( 33 096,142 тысяч рублей - средства на переселение граждан из аварийного жилищного фонда, 888,747 тысяч рублей – средства международных проектов).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Объем муниципального задания на 2014 год в области культуры, физической культуры и спорта остается неизменным.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всем остальным направлениям численность работников, получающих заработную плату за счет средств бюджета МО «Город Ивангород», не увеличивается.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Сметы органов местного самоуправления (Совета депутатов и Администрации)  в результате жесткой экономии сведены к минимуму,  муниципальные задания для бюджетных учреждений МБУ «Ивангородская ЦБ», МБУ «ИКДЦ», МБУ «ФОК» МО «Город Ивангород», МБУ «Служба заказчика МО «Город Ивангород» остаются на уровне 2013 года с применением индексов -  дефляторов.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 01.01.2014 для расчета заработной платы работникам бюджетных учреждений (Служба заказчика, ФОК, КДЦ, библиотека) продолжает применяться  расчетная величина в размере 6 800 руб..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Заработная плата муниципальных служащих остается без изменений.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бюджет 2014 года не включена сумма кредиторской задолженности, которая заявлена к финансированию за счет средств целевой программы, находящейся  на согласовании в Правительстве Ленинградской области.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5109"/>
        <w:gridCol w:w="2343"/>
        <w:gridCol w:w="1800"/>
        <w:gridCol w:w="1702"/>
        <w:gridCol w:w="1920"/>
        <w:gridCol w:w="1702"/>
      </w:tblGrid>
      <w:tr w:rsidR="009F2156" w:rsidRPr="009F2156" w:rsidTr="009F2156">
        <w:trPr>
          <w:trHeight w:val="330"/>
        </w:trPr>
        <w:tc>
          <w:tcPr>
            <w:tcW w:w="1444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ПРОГНОЗИРУЕМЫЕ  ПОСТУПЛЕНИЯ  ДОХОДОВ</w:t>
            </w:r>
          </w:p>
        </w:tc>
      </w:tr>
      <w:tr w:rsidR="009F2156" w:rsidRPr="009F2156" w:rsidTr="009F2156">
        <w:trPr>
          <w:trHeight w:val="330"/>
        </w:trPr>
        <w:tc>
          <w:tcPr>
            <w:tcW w:w="1444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в  бюджет  МО "Город Ивангород" на  2014 год</w:t>
            </w:r>
          </w:p>
        </w:tc>
      </w:tr>
      <w:tr w:rsidR="009F2156" w:rsidRPr="009F2156" w:rsidTr="009F2156">
        <w:trPr>
          <w:trHeight w:val="330"/>
        </w:trPr>
        <w:tc>
          <w:tcPr>
            <w:tcW w:w="1444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 уточнениями, внесенными решением Совета депутатов МО "Город Ивангород" от 28.03.2014 № 9)</w:t>
            </w:r>
          </w:p>
        </w:tc>
      </w:tr>
      <w:tr w:rsidR="009F2156" w:rsidRPr="009F2156" w:rsidTr="009F2156">
        <w:trPr>
          <w:trHeight w:val="52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(тысяч рублей)</w:t>
            </w:r>
          </w:p>
        </w:tc>
      </w:tr>
      <w:tr w:rsidR="009F2156" w:rsidRPr="009F2156" w:rsidTr="009F2156">
        <w:trPr>
          <w:trHeight w:val="78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доходов</w:t>
            </w:r>
          </w:p>
        </w:tc>
        <w:tc>
          <w:tcPr>
            <w:tcW w:w="15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на 21.02.2014*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на 21.02.2014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на 28.03.2014**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на 28.03.2014</w:t>
            </w:r>
          </w:p>
        </w:tc>
      </w:tr>
      <w:tr w:rsidR="009F2156" w:rsidRPr="009F2156" w:rsidTr="009F2156">
        <w:trPr>
          <w:trHeight w:val="22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F2156" w:rsidRPr="009F2156" w:rsidTr="009F2156">
        <w:trPr>
          <w:trHeight w:val="64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00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70 265,405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73 450,260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73 830,260</w:t>
            </w:r>
          </w:p>
        </w:tc>
      </w:tr>
      <w:tr w:rsidR="009F2156" w:rsidRPr="009F2156" w:rsidTr="009F2156">
        <w:trPr>
          <w:trHeight w:val="3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</w:tr>
      <w:tr w:rsidR="009F2156" w:rsidRPr="009F2156" w:rsidTr="009F2156">
        <w:trPr>
          <w:trHeight w:val="34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01 02000 01 0000 110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</w:tr>
      <w:tr w:rsidR="009F2156" w:rsidRPr="009F2156" w:rsidTr="009F2156">
        <w:trPr>
          <w:trHeight w:val="36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</w:tr>
      <w:tr w:rsidR="009F2156" w:rsidRPr="009F2156" w:rsidTr="009F2156">
        <w:trPr>
          <w:trHeight w:val="63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05 03010 00 0000 110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поселения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</w:tr>
      <w:tr w:rsidR="009F2156" w:rsidRPr="009F2156" w:rsidTr="009F2156">
        <w:trPr>
          <w:trHeight w:val="3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</w:tr>
      <w:tr w:rsidR="009F2156" w:rsidRPr="009F2156" w:rsidTr="009F2156">
        <w:trPr>
          <w:trHeight w:val="3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01000 00 0000 110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</w:tr>
      <w:tr w:rsidR="009F2156" w:rsidRPr="009F2156" w:rsidTr="009F2156">
        <w:trPr>
          <w:trHeight w:val="3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06000 00 1000 110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</w:tr>
      <w:tr w:rsidR="009F2156" w:rsidRPr="009F2156" w:rsidTr="009F2156">
        <w:trPr>
          <w:trHeight w:val="40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04000 02 0000 110 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</w:tr>
      <w:tr w:rsidR="009F2156" w:rsidRPr="009F2156" w:rsidTr="009F2156">
        <w:trPr>
          <w:trHeight w:val="12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 11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  СОБСТВЕННОСТИ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</w:tr>
      <w:tr w:rsidR="009F2156" w:rsidRPr="009F2156" w:rsidTr="009F2156">
        <w:trPr>
          <w:trHeight w:val="256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05000 00 0000 120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</w:tr>
      <w:tr w:rsidR="009F2156" w:rsidRPr="009F2156" w:rsidTr="009F2156">
        <w:trPr>
          <w:trHeight w:val="6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07000 00 0000 120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</w:tr>
      <w:tr w:rsidR="009F2156" w:rsidRPr="009F2156" w:rsidTr="009F2156">
        <w:trPr>
          <w:trHeight w:val="255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09000 00 0000 120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</w:tr>
      <w:tr w:rsidR="009F2156" w:rsidRPr="009F2156" w:rsidTr="009F2156">
        <w:trPr>
          <w:trHeight w:val="93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</w:tr>
      <w:tr w:rsidR="009F2156" w:rsidRPr="009F2156" w:rsidTr="009F2156">
        <w:trPr>
          <w:trHeight w:val="51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</w:tr>
      <w:tr w:rsidR="009F2156" w:rsidRPr="009F2156" w:rsidTr="009F2156">
        <w:trPr>
          <w:trHeight w:val="6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8 480,000</w:t>
            </w:r>
          </w:p>
        </w:tc>
      </w:tr>
      <w:tr w:rsidR="009F2156" w:rsidRPr="009F2156" w:rsidTr="009F2156">
        <w:trPr>
          <w:trHeight w:val="190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 14 02000 00 0000 410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 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</w:tr>
      <w:tr w:rsidR="009F2156" w:rsidRPr="009F2156" w:rsidTr="009F2156">
        <w:trPr>
          <w:trHeight w:val="15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06000 00 0000 430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2 230,000</w:t>
            </w:r>
          </w:p>
        </w:tc>
      </w:tr>
      <w:tr w:rsidR="009F2156" w:rsidRPr="009F2156" w:rsidTr="009F2156">
        <w:trPr>
          <w:trHeight w:val="6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</w:tr>
      <w:tr w:rsidR="009F2156" w:rsidRPr="009F2156" w:rsidTr="009F2156">
        <w:trPr>
          <w:trHeight w:val="64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возмещении ущерба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</w:tr>
      <w:tr w:rsidR="009F2156" w:rsidRPr="009F2156" w:rsidTr="009F2156">
        <w:trPr>
          <w:trHeight w:val="3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</w:tr>
      <w:tr w:rsidR="009F2156" w:rsidRPr="009F2156" w:rsidTr="009F2156">
        <w:trPr>
          <w:trHeight w:val="93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(международный проект "EST RUS FORT TOUR")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</w:tr>
      <w:tr w:rsidR="009F2156" w:rsidRPr="009F2156" w:rsidTr="009F2156">
        <w:trPr>
          <w:trHeight w:val="9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(международный проект "Развитие исторической прибрежной зоны….")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</w:tr>
      <w:tr w:rsidR="009F2156" w:rsidRPr="009F2156" w:rsidTr="009F2156">
        <w:trPr>
          <w:trHeight w:val="94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(безвозмездные поступления от МБУ Служба заказчика)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</w:tr>
      <w:tr w:rsidR="009F2156" w:rsidRPr="009F2156" w:rsidTr="009F2156">
        <w:trPr>
          <w:trHeight w:val="45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00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21 788,859</w:t>
            </w:r>
          </w:p>
        </w:tc>
      </w:tr>
      <w:tr w:rsidR="009F2156" w:rsidRPr="009F2156" w:rsidTr="009F2156">
        <w:trPr>
          <w:trHeight w:val="390"/>
        </w:trPr>
        <w:tc>
          <w:tcPr>
            <w:tcW w:w="741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                                 ВСЕГО  ДОХОДОВ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87 654,264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91 339,119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95 619,119</w:t>
            </w:r>
          </w:p>
        </w:tc>
      </w:tr>
      <w:tr w:rsidR="009F2156" w:rsidRPr="009F2156" w:rsidTr="009F2156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33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F2156" w:rsidRPr="009F2156" w:rsidTr="009F2156">
        <w:trPr>
          <w:trHeight w:val="39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изменения внесенные решением Совета депутатов от 21.02.2014 № 5 по следующим источникам доходов:</w:t>
            </w:r>
          </w:p>
        </w:tc>
      </w:tr>
      <w:tr w:rsidR="009F2156" w:rsidRPr="009F2156" w:rsidTr="009F2156">
        <w:trPr>
          <w:trHeight w:val="1185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Доходы от компенсации затрат государства</w:t>
            </w:r>
          </w:p>
        </w:tc>
        <w:tc>
          <w:tcPr>
            <w:tcW w:w="7050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284,855 тыс.рублей, из них 24,855 тыс. руб. от ИП Лыткина И.Б. на строительство газораспределительных сетей; 260,0 тыс. руб. от Третьяк В.Н. на проведение кадастровых работ по формированию и постановке на учет земельных участков.</w:t>
            </w:r>
          </w:p>
        </w:tc>
      </w:tr>
      <w:tr w:rsidR="009F2156" w:rsidRPr="009F2156" w:rsidTr="009F2156">
        <w:trPr>
          <w:trHeight w:val="1245"/>
        </w:trPr>
        <w:tc>
          <w:tcPr>
            <w:tcW w:w="741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Доходы от реализации имущества, находящегося в 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50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2 900,0 тыс.рублей  реализация нежилого помещения по ул. Текстильщиков, д. 7</w:t>
            </w:r>
          </w:p>
        </w:tc>
      </w:tr>
      <w:tr w:rsidR="009F2156" w:rsidRPr="009F2156" w:rsidTr="009F2156">
        <w:trPr>
          <w:trHeight w:val="93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Безвозмездные поступления</w:t>
            </w:r>
          </w:p>
        </w:tc>
        <w:tc>
          <w:tcPr>
            <w:tcW w:w="7050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500,0 тыс. рублей средства из бюджета МО "Кингисеппский муниципальный район" на развитие общественной инфраструктуры.</w:t>
            </w:r>
          </w:p>
        </w:tc>
      </w:tr>
      <w:tr w:rsidR="009F2156" w:rsidRPr="009F2156" w:rsidTr="009F2156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345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**изменения внесенные решением Совета депутатов от 28.03.2014 № 9 по следующим источникам доходов:</w:t>
            </w:r>
          </w:p>
        </w:tc>
      </w:tr>
      <w:tr w:rsidR="009F2156" w:rsidRPr="009F2156" w:rsidTr="009F2156">
        <w:trPr>
          <w:trHeight w:val="930"/>
        </w:trPr>
        <w:tc>
          <w:tcPr>
            <w:tcW w:w="741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7050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380,0 тыс. рублей от продажи земельных участков поселений</w:t>
            </w:r>
          </w:p>
        </w:tc>
      </w:tr>
      <w:tr w:rsidR="009F2156" w:rsidRPr="009F2156" w:rsidTr="009F2156">
        <w:trPr>
          <w:trHeight w:val="90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7050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увеличена на 3 900,0 тыс. рублей средства из областного бюджета, дотация на поддержку мер по обеспечению сбалансированности бюджета.</w:t>
            </w:r>
          </w:p>
        </w:tc>
      </w:tr>
      <w:tr w:rsidR="009F2156" w:rsidRPr="009F2156" w:rsidTr="009F2156">
        <w:trPr>
          <w:trHeight w:val="33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360"/>
        </w:trPr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Структура  доходов  МО "Город Ивангород"  на  2014 год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360"/>
        </w:trPr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уточнениями, внесенными решением СД от 28.03.2014 № 9)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36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36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(тысяч рублей)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48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26 496,400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51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47 333,860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123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48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95 619,119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3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1437"/>
        <w:gridCol w:w="1807"/>
        <w:gridCol w:w="2343"/>
        <w:gridCol w:w="1729"/>
        <w:gridCol w:w="1702"/>
        <w:gridCol w:w="1729"/>
        <w:gridCol w:w="1860"/>
      </w:tblGrid>
      <w:tr w:rsidR="009F2156" w:rsidRPr="009F2156" w:rsidTr="009F2156">
        <w:trPr>
          <w:trHeight w:val="1050"/>
        </w:trPr>
        <w:tc>
          <w:tcPr>
            <w:tcW w:w="1396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РАСХОДЫ БЮДЖЕТА  МО "ГОРОД ИВАНГОРОД" по разделам и подразделам классификации расходов бюджета МО"Город Ивангород" на 2014 год ( с уточнениями, внесенными СД от 28.03.2014 № 9)</w:t>
            </w:r>
          </w:p>
        </w:tc>
      </w:tr>
      <w:tr w:rsidR="009F2156" w:rsidRPr="009F2156" w:rsidTr="009F2156">
        <w:trPr>
          <w:trHeight w:val="285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(тысяч рублей)</w:t>
            </w:r>
          </w:p>
        </w:tc>
      </w:tr>
      <w:tr w:rsidR="009F2156" w:rsidRPr="009F2156" w:rsidTr="009F2156">
        <w:trPr>
          <w:trHeight w:val="6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и подраздела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подраздела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 21.02.2014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21.02.2014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** 28.03.2014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28.03.2014</w:t>
            </w:r>
          </w:p>
        </w:tc>
      </w:tr>
      <w:tr w:rsidR="009F2156" w:rsidRPr="009F2156" w:rsidTr="009F2156">
        <w:trPr>
          <w:trHeight w:val="21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F2156" w:rsidRPr="009F2156" w:rsidTr="009F2156">
        <w:trPr>
          <w:trHeight w:val="3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24 001,16300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760,00000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24 761,16300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24 731,16300</w:t>
            </w:r>
          </w:p>
        </w:tc>
      </w:tr>
      <w:tr w:rsidR="009F2156" w:rsidRPr="009F2156" w:rsidTr="009F2156">
        <w:trPr>
          <w:trHeight w:val="87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муниципального образования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</w:tr>
      <w:tr w:rsidR="009F2156" w:rsidRPr="009F2156" w:rsidTr="009F2156">
        <w:trPr>
          <w:trHeight w:val="885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гос. власти и органов муниципальных образований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</w:tr>
      <w:tr w:rsidR="009F2156" w:rsidRPr="009F2156" w:rsidTr="009F2156">
        <w:trPr>
          <w:trHeight w:val="102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</w:tr>
      <w:tr w:rsidR="009F2156" w:rsidRPr="009F2156" w:rsidTr="009F2156">
        <w:trPr>
          <w:trHeight w:val="3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</w:tr>
      <w:tr w:rsidR="009F2156" w:rsidRPr="009F2156" w:rsidTr="009F2156">
        <w:trPr>
          <w:trHeight w:val="27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</w:tr>
      <w:tr w:rsidR="009F2156" w:rsidRPr="009F2156" w:rsidTr="009F2156">
        <w:trPr>
          <w:trHeight w:val="345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760,00000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9 145,50000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9155,500000</w:t>
            </w:r>
          </w:p>
        </w:tc>
      </w:tr>
      <w:tr w:rsidR="009F2156" w:rsidRPr="009F2156" w:rsidTr="009F2156">
        <w:trPr>
          <w:trHeight w:val="3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</w:tr>
      <w:tr w:rsidR="009F2156" w:rsidRPr="009F2156" w:rsidTr="009F2156">
        <w:trPr>
          <w:trHeight w:val="3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</w:tr>
      <w:tr w:rsidR="009F2156" w:rsidRPr="009F2156" w:rsidTr="009F2156">
        <w:trPr>
          <w:trHeight w:val="6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0300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9F2156" w:rsidRPr="009F2156" w:rsidTr="009F2156">
        <w:trPr>
          <w:trHeight w:val="87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9F2156" w:rsidRPr="009F2156" w:rsidTr="009F2156">
        <w:trPr>
          <w:trHeight w:val="60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9F2156" w:rsidRPr="009F2156" w:rsidTr="009F2156">
        <w:trPr>
          <w:trHeight w:val="3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7 851,00100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-48,81800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7 802,18300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1 694,84259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9 497,02559</w:t>
            </w:r>
          </w:p>
        </w:tc>
      </w:tr>
      <w:tr w:rsidR="009F2156" w:rsidRPr="009F2156" w:rsidTr="009F2156">
        <w:trPr>
          <w:trHeight w:val="27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7 701,00100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-48,81800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7 652,18300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1 694,84259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9347,025590</w:t>
            </w:r>
          </w:p>
        </w:tc>
      </w:tr>
      <w:tr w:rsidR="009F2156" w:rsidRPr="009F2156" w:rsidTr="009F2156">
        <w:trPr>
          <w:trHeight w:val="36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</w:tr>
      <w:tr w:rsidR="009F2156" w:rsidRPr="009F2156" w:rsidTr="009F2156">
        <w:trPr>
          <w:trHeight w:val="30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28 385,10000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36 069,81520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64 454,91520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3 123,90380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67 578,81900</w:t>
            </w:r>
          </w:p>
        </w:tc>
      </w:tr>
      <w:tr w:rsidR="009F2156" w:rsidRPr="009F2156" w:rsidTr="009F2156">
        <w:trPr>
          <w:trHeight w:val="3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35 996,14248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38 397,14248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38 362,142480</w:t>
            </w:r>
          </w:p>
        </w:tc>
      </w:tr>
      <w:tr w:rsidR="009F2156" w:rsidRPr="009F2156" w:rsidTr="009F2156">
        <w:trPr>
          <w:trHeight w:val="3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73,67272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673,67272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995,672720</w:t>
            </w:r>
          </w:p>
        </w:tc>
      </w:tr>
      <w:tr w:rsidR="009F2156" w:rsidRPr="009F2156" w:rsidTr="009F2156">
        <w:trPr>
          <w:trHeight w:val="3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13 584,10000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13 584,10000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2 836,90380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16 421,00380</w:t>
            </w:r>
          </w:p>
        </w:tc>
      </w:tr>
      <w:tr w:rsidR="009F2156" w:rsidRPr="009F2156" w:rsidTr="009F2156">
        <w:trPr>
          <w:trHeight w:val="51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 коммунального хозяйства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</w:tr>
      <w:tr w:rsidR="009F2156" w:rsidRPr="009F2156" w:rsidTr="009F2156">
        <w:trPr>
          <w:trHeight w:val="3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9F2156" w:rsidRPr="009F2156" w:rsidTr="009F2156">
        <w:trPr>
          <w:trHeight w:val="3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9F2156" w:rsidRPr="009F2156" w:rsidTr="009F2156">
        <w:trPr>
          <w:trHeight w:val="345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  кинематография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</w:tr>
      <w:tr w:rsidR="009F2156" w:rsidRPr="009F2156" w:rsidTr="009F2156">
        <w:trPr>
          <w:trHeight w:val="3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</w:tr>
      <w:tr w:rsidR="009F2156" w:rsidRPr="009F2156" w:rsidTr="009F2156">
        <w:trPr>
          <w:trHeight w:val="345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9F2156" w:rsidRPr="009F2156" w:rsidTr="009F2156">
        <w:trPr>
          <w:trHeight w:val="3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</w:tr>
      <w:tr w:rsidR="009F2156" w:rsidRPr="009F2156" w:rsidTr="009F2156">
        <w:trPr>
          <w:trHeight w:val="345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</w:tr>
      <w:tr w:rsidR="009F2156" w:rsidRPr="009F2156" w:rsidTr="009F2156">
        <w:trPr>
          <w:trHeight w:val="345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</w:tr>
      <w:tr w:rsidR="009F2156" w:rsidRPr="009F2156" w:rsidTr="009F2156">
        <w:trPr>
          <w:trHeight w:val="30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</w:tr>
      <w:tr w:rsidR="009F2156" w:rsidRPr="009F2156" w:rsidTr="009F2156">
        <w:trPr>
          <w:trHeight w:val="33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</w:tr>
      <w:tr w:rsidR="009F2156" w:rsidRPr="009F2156" w:rsidTr="009F2156">
        <w:trPr>
          <w:trHeight w:val="525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9F2156" w:rsidRPr="009F2156" w:rsidTr="009F2156">
        <w:trPr>
          <w:trHeight w:val="57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</w:t>
            </w:r>
          </w:p>
        </w:tc>
      </w:tr>
      <w:tr w:rsidR="009F2156" w:rsidRPr="009F2156" w:rsidTr="009F2156">
        <w:trPr>
          <w:trHeight w:val="57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1 310,000000</w:t>
            </w:r>
          </w:p>
        </w:tc>
      </w:tr>
      <w:tr w:rsidR="009F2156" w:rsidRPr="009F2156" w:rsidTr="009F2156">
        <w:trPr>
          <w:trHeight w:val="45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РАСХОДОВ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84 624,26400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36 780,99720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121 405,26120</w:t>
            </w: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5 168,74639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126 574,00759</w:t>
            </w:r>
          </w:p>
        </w:tc>
      </w:tr>
      <w:tr w:rsidR="009F2156" w:rsidRPr="009F2156" w:rsidTr="009F2156">
        <w:trPr>
          <w:trHeight w:val="45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27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05 от 21.02.2014г.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1425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92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760 тыс. руб., из них: -  500 тыс. руб.средства раионного бюджета на развитие общественной инфраструктуры (направление средств будет определено позднее); - 260 тыс. руб. - средства, перечисленные покупателем земельных участков для оплаты расходов по кадастровым работам.</w:t>
            </w:r>
          </w:p>
        </w:tc>
      </w:tr>
      <w:tr w:rsidR="009F2156" w:rsidRPr="009F2156" w:rsidTr="009F2156">
        <w:trPr>
          <w:trHeight w:val="111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92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уменьшенана48,818 тыс. руб., в связи с экономией средств по капитальному ремонту дворовых территорий многоквартирных домов, проездов к дворовым территориям многоквартирных домов.</w:t>
            </w:r>
          </w:p>
        </w:tc>
      </w:tr>
      <w:tr w:rsidR="009F2156" w:rsidRPr="009F2156" w:rsidTr="009F2156">
        <w:trPr>
          <w:trHeight w:val="1485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92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35 996,14248 тыс. руб. , из них: -397, 5405 тыс. руб.средства Фонда содействия реформированию ЖКХ; - 32 698,60198 тыс. руб. средства областного бюджета на реализацию мероприятий по переселению граждан из аварийного жилищного фонда с учетом необходимости развития малоэтажного строительства; - 2900 тыс. руб. - средства местного бюджета. </w:t>
            </w:r>
          </w:p>
        </w:tc>
      </w:tr>
      <w:tr w:rsidR="009F2156" w:rsidRPr="009F2156" w:rsidTr="009F2156">
        <w:trPr>
          <w:trHeight w:val="219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92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73,67272 тыс. руб. из них: - 24,85472 тыс. руб.средства, поступившие в бюджет на основании соглашения о муниципально-частном партнерстве в строительстве газораспределительных сетей от 26.04.2012г.; -  48,818 тыс. руб. - средства, местного бюджета на техническое обслуживание газопровода низкого давления по адресу: Ленинградская область, г.Ивангород, ул.Госпитальная, Петроградская, Надеждинская, Рыбацкая набережная и Нагорный переулок и к индивидуальным жилым домам №№ 13,26 по ул. Новая.</w:t>
            </w:r>
          </w:p>
        </w:tc>
      </w:tr>
      <w:tr w:rsidR="009F2156" w:rsidRPr="009F2156" w:rsidTr="009F2156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27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09 от 28.03.2014г.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129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92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 40тыс. руб.,из них: -  10 тыс. руб.на возмещение судебных издержек Ананьиной Н.В., по решению суда; - 30 тыс. руб. - средства, на приобретение дорожных знаков на основании предписания ОГИБДД ОМВД России по кингисеппскому району Ленинградской области. </w:t>
            </w:r>
          </w:p>
        </w:tc>
      </w:tr>
      <w:tr w:rsidR="009F2156" w:rsidRPr="009F2156" w:rsidTr="009F2156">
        <w:trPr>
          <w:trHeight w:val="69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92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на10 тыс. руб., в связи с расходованием резервного фонда, на возмещение судебных издержек.</w:t>
            </w:r>
          </w:p>
        </w:tc>
      </w:tr>
      <w:tr w:rsidR="009F2156" w:rsidRPr="009F2156" w:rsidTr="009F2156">
        <w:trPr>
          <w:trHeight w:val="141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92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на1694,84259 тыс. руб.,из них: - 1500 тыс. руб.средства областного бюджета на софинансирование расходов по международному проекту "Est Rus…" - строительство подходов к Ивангородской крепости; 30 тыс. руб. - на приобретение дорожных знаков за счет средств резервного фонда </w:t>
            </w:r>
          </w:p>
        </w:tc>
      </w:tr>
      <w:tr w:rsidR="009F2156" w:rsidRPr="009F2156" w:rsidTr="009F2156">
        <w:trPr>
          <w:trHeight w:val="69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92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на исполнение исковых требований.уменьшена на 35,0 тыс. руб. </w:t>
            </w:r>
          </w:p>
        </w:tc>
      </w:tr>
      <w:tr w:rsidR="009F2156" w:rsidRPr="009F2156" w:rsidTr="009F2156">
        <w:trPr>
          <w:trHeight w:val="102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92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322,0тыс. руб. из них: -322 тыс. руб.запланированы расходы на развитие газификации частного сектора  в г. Ивангороде в рамках муниципальной целевой программы </w:t>
            </w:r>
          </w:p>
        </w:tc>
      </w:tr>
      <w:tr w:rsidR="009F2156" w:rsidRPr="009F2156" w:rsidTr="009F2156">
        <w:trPr>
          <w:trHeight w:val="189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92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2 836,9038тыс. руб. из них: - 2400 тыс. руб.средства областного бюджета на строительство набережной реки Нарова в рамках международного сотрудничества; 486,9038 тыс.руб. - средства Евросоюза из остатка на счете на 01.01.2014г, на расходы в рамках программы "Развитие исторической прибрежной зоны...". А также на 50 тыс. руб. уменьшена сумма расходов на исполнение исковых требований.</w:t>
            </w:r>
          </w:p>
        </w:tc>
      </w:tr>
      <w:tr w:rsidR="009F2156" w:rsidRPr="009F2156" w:rsidTr="009F2156">
        <w:trPr>
          <w:trHeight w:val="600"/>
        </w:trPr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892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380тыс. руб., в связи с планируемым привлечением бюджетного кредита в сумме 12000 тыс. руб.</w:t>
            </w:r>
          </w:p>
        </w:tc>
      </w:tr>
    </w:tbl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4255"/>
        <w:gridCol w:w="2911"/>
      </w:tblGrid>
      <w:tr w:rsidR="009F2156" w:rsidRPr="009F2156" w:rsidTr="009F2156">
        <w:trPr>
          <w:trHeight w:val="465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МЕЖБЮДЖЕТНЫЕ  ОТНОШЕНИЯ</w:t>
            </w:r>
          </w:p>
        </w:tc>
      </w:tr>
      <w:tr w:rsidR="009F2156" w:rsidRPr="009F2156" w:rsidTr="009F2156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rPr>
          <w:trHeight w:val="585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ПОСТУПЛЕНИЯ ОТ ДРУГИХ БЮДЖЕТОВ БЮДЖЕТНОЙ СИСТЕМЫ РФ</w:t>
            </w:r>
          </w:p>
        </w:tc>
      </w:tr>
      <w:tr w:rsidR="009F2156" w:rsidRPr="009F2156" w:rsidTr="009F2156">
        <w:trPr>
          <w:trHeight w:val="360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бюджет МО "Город Ивангород"  на  2014  год</w:t>
            </w:r>
          </w:p>
        </w:tc>
      </w:tr>
      <w:tr w:rsidR="009F2156" w:rsidRPr="009F2156" w:rsidTr="009F2156">
        <w:trPr>
          <w:trHeight w:val="360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уточнениями, внесенными решением СД от 28.03.2014 № 9)</w:t>
            </w:r>
          </w:p>
        </w:tc>
      </w:tr>
      <w:tr w:rsidR="009F2156" w:rsidRPr="009F2156" w:rsidTr="009F2156">
        <w:trPr>
          <w:trHeight w:val="57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(тысяч  рублей)</w:t>
            </w:r>
          </w:p>
        </w:tc>
      </w:tr>
      <w:tr w:rsidR="009F2156" w:rsidRPr="009F2156" w:rsidTr="009F2156">
        <w:trPr>
          <w:trHeight w:val="46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Источники доходов</w:t>
            </w:r>
          </w:p>
        </w:tc>
        <w:tc>
          <w:tcPr>
            <w:tcW w:w="22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Сумма                    </w:t>
            </w:r>
          </w:p>
        </w:tc>
      </w:tr>
      <w:tr w:rsidR="009F2156" w:rsidRPr="009F2156" w:rsidTr="009F2156">
        <w:trPr>
          <w:trHeight w:val="24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F2156" w:rsidRPr="009F2156" w:rsidTr="009F2156">
        <w:trPr>
          <w:trHeight w:val="46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00 00000 00 0000 000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21 788,859</w:t>
            </w:r>
          </w:p>
        </w:tc>
      </w:tr>
      <w:tr w:rsidR="009F2156" w:rsidRPr="009F2156" w:rsidTr="009F2156">
        <w:trPr>
          <w:trHeight w:val="96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02 00000 00 0000 000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21 788,859</w:t>
            </w:r>
          </w:p>
        </w:tc>
      </w:tr>
      <w:tr w:rsidR="009F2156" w:rsidRPr="009F2156" w:rsidTr="009F2156">
        <w:trPr>
          <w:trHeight w:val="64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01001 00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15 758,096</w:t>
            </w:r>
          </w:p>
        </w:tc>
      </w:tr>
      <w:tr w:rsidR="009F2156" w:rsidRPr="009F2156" w:rsidTr="009F2156">
        <w:trPr>
          <w:trHeight w:val="64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01001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(областная дотация)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8 483,134</w:t>
            </w:r>
          </w:p>
        </w:tc>
      </w:tr>
      <w:tr w:rsidR="009F2156" w:rsidRPr="009F2156" w:rsidTr="009F2156">
        <w:trPr>
          <w:trHeight w:val="64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01001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(районная дотация)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7 274,962</w:t>
            </w:r>
          </w:p>
        </w:tc>
      </w:tr>
      <w:tr w:rsidR="009F2156" w:rsidRPr="009F2156" w:rsidTr="009F2156">
        <w:trPr>
          <w:trHeight w:val="105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01003 00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3 900,000</w:t>
            </w:r>
          </w:p>
        </w:tc>
      </w:tr>
      <w:tr w:rsidR="009F2156" w:rsidRPr="009F2156" w:rsidTr="009F2156">
        <w:trPr>
          <w:trHeight w:val="9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2 02 01003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3 900,000</w:t>
            </w:r>
          </w:p>
        </w:tc>
      </w:tr>
      <w:tr w:rsidR="009F2156" w:rsidRPr="009F2156" w:rsidTr="009F2156">
        <w:trPr>
          <w:trHeight w:val="75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03000 00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1 630,763</w:t>
            </w:r>
          </w:p>
        </w:tc>
      </w:tr>
      <w:tr w:rsidR="009F2156" w:rsidRPr="009F2156" w:rsidTr="009F2156">
        <w:trPr>
          <w:trHeight w:val="12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03015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</w:t>
            </w:r>
          </w:p>
        </w:tc>
      </w:tr>
      <w:tr w:rsidR="009F2156" w:rsidRPr="009F2156" w:rsidTr="009F2156">
        <w:trPr>
          <w:trHeight w:val="12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03024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  поселений на осуществление отдельного государственного полномочия в сфере административных правоотношений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512,384</w:t>
            </w:r>
          </w:p>
        </w:tc>
      </w:tr>
      <w:tr w:rsidR="009F2156" w:rsidRPr="009F2156" w:rsidTr="009F2156">
        <w:trPr>
          <w:trHeight w:val="9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03024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  бюджетампоселения в сфере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501,379</w:t>
            </w:r>
          </w:p>
        </w:tc>
      </w:tr>
      <w:tr w:rsidR="009F2156" w:rsidRPr="009F2156" w:rsidTr="009F2156">
        <w:trPr>
          <w:trHeight w:val="42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04000 00 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</w:tr>
      <w:tr w:rsidR="009F2156" w:rsidRPr="009F2156" w:rsidTr="009F2156">
        <w:trPr>
          <w:trHeight w:val="6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04999 10 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межбюжетные трансферты, передаваемые бюджетам поселений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</w:tr>
    </w:tbl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6. Перечень показателей, характеризующих результаты использования бюджетных ассигнований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в  МО «Город Ивангород»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на 2014 год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уточнениями, внесенными решением Совета депутатов МО «Город Ивангород» от 28.03.2014 №  9)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5177"/>
        <w:gridCol w:w="1551"/>
        <w:gridCol w:w="7102"/>
      </w:tblGrid>
      <w:tr w:rsidR="009F2156" w:rsidRPr="009F2156" w:rsidTr="009F2156">
        <w:trPr>
          <w:tblHeader/>
        </w:trPr>
        <w:tc>
          <w:tcPr>
            <w:tcW w:w="690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5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30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Показатель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доходов местного бюджета в расчете на 1 жителя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8,938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( 95619,119т.р.: 10698 чел.)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в расчете на 1 жителя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11,832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(126 574,008т.р.: 10 698 чел.)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жилищно-коммунальное хозяйство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6,317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(67 578,819т.р.: 10698 чел.)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культуру и кинематографию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1,225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(13 100 т.р.: 10 698 чел.)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социальную политику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0,415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(4 440 т.р.:10 698 чел.)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физическую культуру и спорт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0,458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(4 900 т.р.: 10698 чел.)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работников малых и средних предприятий в численности работников всех предприятий и организаций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</w:t>
            </w: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9F2156" w:rsidRPr="009F2156" w:rsidTr="009F2156">
        <w:trPr>
          <w:trHeight w:val="1275"/>
        </w:trPr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жилых помещений, приходящаяся в среднем на одного жителя, - всего, в том числе введенная в действие за один год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заработной платы работников муниципальных учреждений культуры и искусства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20312,98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заработной платы работников муниципальных учреждений физической культуры и спорта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11067,1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1,119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(1 113,4 тыс.руб,+ 491,8 тыс.руб. + 498,1 тыс.руб. + 1 141 тыс.руб. + 8 729 тыс.руб.) : 10 698 чел.= 11 973,3 тыс. руб.: 10 698 чел.</w:t>
            </w:r>
          </w:p>
        </w:tc>
      </w:tr>
      <w:tr w:rsidR="009F2156" w:rsidRPr="009F2156" w:rsidTr="009F2156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не завершенного в установленные сроки строительства, осуществляемого за счет средств местного бюджета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126 326,7</w:t>
            </w:r>
          </w:p>
        </w:tc>
      </w:tr>
    </w:tbl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4"/>
        <w:gridCol w:w="2269"/>
        <w:gridCol w:w="2269"/>
        <w:gridCol w:w="2080"/>
        <w:gridCol w:w="2033"/>
      </w:tblGrid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0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  тыс.руб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Паспортизация дорог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Котовского, Пасторова, Пионерская,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Текстильщиков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Котовского, Пасторова, Пионерская,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Текстильщиков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Затраты на ремонт дорог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автомобильной дороги по ул.Пасторова протяженностью 0,9 км, общей площадью 7,3 тыс. м2 (выполнено новое а/б покрытие в два слоя, установлены новые бортовые камни)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12 361,0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2 698,2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Котовского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Текстильщиков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(ливневка, тротуарная дорожка)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</w:tr>
    </w:tbl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Капитальный ремонт и ремонт дворовых территорий многоквартирных домов, проездов к дворовым территориям многоквартирных домов.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2404"/>
        <w:gridCol w:w="2074"/>
        <w:gridCol w:w="2168"/>
        <w:gridCol w:w="2027"/>
      </w:tblGrid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дорожного покрытия проездов к дворовым территориям многоквартирных домов (общей площадью 1,3 тыс. м2) по адресу: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Кингисеппское шоссе, дома №№20 и 22,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Кингисеппское шоссе, дома №№22 и 24,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Кингисеппское шоссе, дома №№24 и 26,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ул.Восточная, д.7, ул.Федюнинского, дома №№10 и 11,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-ул.Восточная,д.5, Кингисеппское шоссе, дома №№28 и 30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2 042,4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дворовых территорий многоквартирных домов (общей площадью 166 м2) по адресу: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Кингисеппское шоссе, дом №30 (устройство парковочного «кармана»),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ул.Федюнинского, дом №17 (ремонт дорожного покрытия)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359,3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дворовых территорий многоквартирных домов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Кингисеппское ш, д.20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Котовского, д.10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Кингисеппское ш, д.28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Восточная, д.16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Льнопрядильная, д.19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2876,13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дорожного покрытия проездов к дворовым территориям многоквартирных домов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Котовского, д.10-12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Льнопрядильная, д.4-6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Федюнинского, д.13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625,9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Пешеходная дорожка вдоль ул.Пасторова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Пешеходная дорожка вдоль ул.Пионерская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дворовых территорий многоквартирных домов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ул.Гагарина, д.39,37,41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дорожного покрытия проездов к дворовым территориям многоквартирных домов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-ул.Садовая, м/у д.4 и Гагарина. Д.5 (пожар.частью)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301,0</w:t>
            </w:r>
          </w:p>
        </w:tc>
      </w:tr>
    </w:tbl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Водоснабжение и водоотведение.</w:t>
      </w:r>
    </w:p>
    <w:tbl>
      <w:tblPr>
        <w:tblW w:w="9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7"/>
        <w:gridCol w:w="1439"/>
        <w:gridCol w:w="1528"/>
        <w:gridCol w:w="1529"/>
        <w:gridCol w:w="1527"/>
      </w:tblGrid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капитальный ремонт водопроводных и канализационных сетей и оборудования объектов водоподъемных скважин,ВОС, КОС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Заменено 844 пог. м трубопровода ХВС,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4 980,11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произведено устройство участка сетей водоотведения 15 пог.м. замена аварийных участков водопровода длиной 836,5 пог. м, с заменой 15 вводов в жилые дома;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ремонт оборудования и сооружений ВОС, КНС «Байковская», «Береговая», «Псковская», КОС, сетей водоотведения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4 220,7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водопроводных вводов в жилые дома, замена аварийного участка по ул.Рыбацкая набережная, замена задвижек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1279,9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магистрального участка водопровода по: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ул.Котовского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1 813,96</w:t>
            </w:r>
          </w:p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11 140,3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скважины №52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1 885,35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Электросети.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3"/>
        <w:gridCol w:w="2166"/>
        <w:gridCol w:w="2165"/>
        <w:gridCol w:w="2436"/>
        <w:gridCol w:w="2165"/>
      </w:tblGrid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год, тыс. руб. (факт)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год, тыс. руб.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года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Электроэнергия на уличное освещение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1 839,61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1 490,8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1 677,0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объектов наружного освещения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732,5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светильников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Теплоснабжение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3"/>
        <w:gridCol w:w="2162"/>
        <w:gridCol w:w="2162"/>
        <w:gridCol w:w="2523"/>
        <w:gridCol w:w="2095"/>
      </w:tblGrid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год, тыс. руб. (факт)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год, тыс. руб.</w:t>
            </w:r>
          </w:p>
        </w:tc>
        <w:tc>
          <w:tcPr>
            <w:tcW w:w="1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года</w:t>
            </w:r>
          </w:p>
        </w:tc>
        <w:tc>
          <w:tcPr>
            <w:tcW w:w="13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неотложных мероприятий по восстановлению сетей теплоснабжения в г.Ивангороде. В октябре-ноябре выполнены работы по устройству тепловых сетей протяженностью 228 метров в двухтрубном исполнении на части ул.Текстильщиков.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7 500,0</w:t>
            </w:r>
          </w:p>
        </w:tc>
        <w:tc>
          <w:tcPr>
            <w:tcW w:w="1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Неотложные мероприятия по теплоснабжению жилых домов по ул.Текстильщиков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4 779,15</w:t>
            </w:r>
          </w:p>
        </w:tc>
        <w:tc>
          <w:tcPr>
            <w:tcW w:w="13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1902"/>
        <w:gridCol w:w="1753"/>
        <w:gridCol w:w="1349"/>
        <w:gridCol w:w="1408"/>
      </w:tblGrid>
      <w:tr w:rsidR="009F2156" w:rsidRPr="009F2156" w:rsidTr="009F2156">
        <w:tc>
          <w:tcPr>
            <w:tcW w:w="33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9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год, тыс. руб. (факт)</w:t>
            </w:r>
          </w:p>
        </w:tc>
        <w:tc>
          <w:tcPr>
            <w:tcW w:w="17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год, тыс. руб.</w:t>
            </w:r>
          </w:p>
        </w:tc>
        <w:tc>
          <w:tcPr>
            <w:tcW w:w="13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года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</w:tr>
      <w:tr w:rsidR="009F2156" w:rsidRPr="009F2156" w:rsidTr="009F2156">
        <w:tc>
          <w:tcPr>
            <w:tcW w:w="33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работы</w:t>
            </w:r>
          </w:p>
        </w:tc>
        <w:tc>
          <w:tcPr>
            <w:tcW w:w="19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145,96</w:t>
            </w:r>
          </w:p>
        </w:tc>
        <w:tc>
          <w:tcPr>
            <w:tcW w:w="13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3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системы</w:t>
            </w:r>
          </w:p>
        </w:tc>
        <w:tc>
          <w:tcPr>
            <w:tcW w:w="19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13 184,</w:t>
            </w:r>
          </w:p>
        </w:tc>
        <w:tc>
          <w:tcPr>
            <w:tcW w:w="13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2156" w:rsidRPr="009F2156" w:rsidTr="009F2156">
        <w:tc>
          <w:tcPr>
            <w:tcW w:w="33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системы</w:t>
            </w:r>
          </w:p>
        </w:tc>
        <w:tc>
          <w:tcPr>
            <w:tcW w:w="19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</w:tbl>
    <w:p w:rsidR="009F2156" w:rsidRPr="009F2156" w:rsidRDefault="009F2156" w:rsidP="009F21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9F2156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1902"/>
        <w:gridCol w:w="1752"/>
        <w:gridCol w:w="1349"/>
        <w:gridCol w:w="1409"/>
      </w:tblGrid>
      <w:tr w:rsidR="009F2156" w:rsidRPr="009F2156" w:rsidTr="009F2156">
        <w:tc>
          <w:tcPr>
            <w:tcW w:w="33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9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год, тыс. руб. (факт)</w:t>
            </w:r>
          </w:p>
        </w:tc>
        <w:tc>
          <w:tcPr>
            <w:tcW w:w="17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год, тыс. руб.</w:t>
            </w:r>
          </w:p>
        </w:tc>
        <w:tc>
          <w:tcPr>
            <w:tcW w:w="13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года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</w:tr>
      <w:tr w:rsidR="009F2156" w:rsidRPr="009F2156" w:rsidTr="009F2156">
        <w:tc>
          <w:tcPr>
            <w:tcW w:w="33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Расселение аварийного жилья</w:t>
            </w:r>
          </w:p>
        </w:tc>
        <w:tc>
          <w:tcPr>
            <w:tcW w:w="19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37600 00</w:t>
            </w:r>
          </w:p>
        </w:tc>
      </w:tr>
      <w:tr w:rsidR="009F2156" w:rsidRPr="009F2156" w:rsidTr="009F2156">
        <w:tc>
          <w:tcPr>
            <w:tcW w:w="33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9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год, тыс. руб. (факт)</w:t>
            </w:r>
          </w:p>
        </w:tc>
        <w:tc>
          <w:tcPr>
            <w:tcW w:w="17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год, тыс. руб.</w:t>
            </w:r>
          </w:p>
        </w:tc>
        <w:tc>
          <w:tcPr>
            <w:tcW w:w="13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года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</w:tr>
      <w:tr w:rsidR="009F2156" w:rsidRPr="009F2156" w:rsidTr="009F2156">
        <w:tc>
          <w:tcPr>
            <w:tcW w:w="33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Газификация МО «Город Ивангород»</w:t>
            </w:r>
          </w:p>
        </w:tc>
        <w:tc>
          <w:tcPr>
            <w:tcW w:w="19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F2156" w:rsidRPr="009F2156" w:rsidRDefault="009F2156" w:rsidP="009F2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</w:tbl>
    <w:p w:rsidR="009F2156" w:rsidRPr="009F2156" w:rsidRDefault="009F2156" w:rsidP="009F21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</w:p>
    <w:p w:rsidR="001C598E" w:rsidRPr="009F2156" w:rsidRDefault="001C598E" w:rsidP="009F2156"/>
    <w:sectPr w:rsidR="001C598E" w:rsidRPr="009F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1D"/>
    <w:rsid w:val="000E2A65"/>
    <w:rsid w:val="001C598E"/>
    <w:rsid w:val="00240A1D"/>
    <w:rsid w:val="00271F1C"/>
    <w:rsid w:val="009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5EEF9-F144-45C9-B7A5-DF7563C3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A1D"/>
    <w:rPr>
      <w:b/>
      <w:bCs/>
    </w:rPr>
  </w:style>
  <w:style w:type="character" w:styleId="a5">
    <w:name w:val="Hyperlink"/>
    <w:basedOn w:val="a0"/>
    <w:uiPriority w:val="99"/>
    <w:semiHidden/>
    <w:unhideWhenUsed/>
    <w:rsid w:val="00240A1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0A1D"/>
    <w:rPr>
      <w:color w:val="800080"/>
      <w:u w:val="single"/>
    </w:rPr>
  </w:style>
  <w:style w:type="character" w:styleId="a7">
    <w:name w:val="Emphasis"/>
    <w:basedOn w:val="a0"/>
    <w:uiPriority w:val="20"/>
    <w:qFormat/>
    <w:rsid w:val="00240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5015</Words>
  <Characters>28592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2025-07-16T10:16:00Z</dcterms:created>
  <dcterms:modified xsi:type="dcterms:W3CDTF">2025-07-16T10:16:00Z</dcterms:modified>
</cp:coreProperties>
</file>