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 xml:space="preserve">протокол № </w:t>
      </w:r>
      <w:bookmarkStart w:id="0" w:name="_GoBack"/>
      <w:r w:rsidRPr="001E400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1/143</w:t>
      </w:r>
      <w:bookmarkEnd w:id="0"/>
      <w:r w:rsidRPr="001E400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br/>
        <w:t>заседания Единой комиссии по размещению заказов по результатам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рассмотрения и оценки котировочных заявок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                                                                                                              17 марта 2009 года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1. </w:t>
      </w: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Наименование предмета запроса котировок: </w:t>
      </w:r>
      <w:r w:rsidRPr="001E400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 xml:space="preserve">Право на заключение муниципального контракта на выполнение инженерно-геодезических изысканий на территории МО «Город Ивангород» для проектирования распределительного газопровода низкого давления для газоснабжения частного </w:t>
      </w:r>
      <w:proofErr w:type="gramStart"/>
      <w:r w:rsidRPr="001E4002">
        <w:rPr>
          <w:rFonts w:ascii="Arial" w:eastAsia="Times New Roman" w:hAnsi="Arial" w:cs="Arial"/>
          <w:i/>
          <w:iCs/>
          <w:color w:val="424242"/>
          <w:sz w:val="27"/>
          <w:szCs w:val="27"/>
          <w:u w:val="single"/>
          <w:lang w:eastAsia="ru-RU"/>
        </w:rPr>
        <w:t>сектора .</w:t>
      </w:r>
      <w:proofErr w:type="gramEnd"/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i/>
          <w:iCs/>
          <w:color w:val="424242"/>
          <w:sz w:val="27"/>
          <w:szCs w:val="27"/>
          <w:lang w:eastAsia="ru-RU"/>
        </w:rPr>
        <w:t>Заказчик</w:t>
      </w: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- Администрация МО «Город Ивангород», расположенная по адресу: Ленинградская область, 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Максимальная цена контракта - 200 000,00 рублей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2. Основание проведения заседания комиссии: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Заседание Единой комиссии по размещению заказов на поставку товаров, выполнение работ, оказание услуг для муниципальных нужд муниципального образования «Город Ивангород 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Кингисеппского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муниципального района Ленинградской области» (Единая комиссия) проводится на основании извещения о проведении запроса котировочной цены на выполнение инженерно-геодезических изысканий на территории МО «Город Ивангород» для проектирования распределительного газопровода низкого давления для газоснабжения частного сектора, размещенного на официальном сайте МО «Город Ивангород» www.ivangorod.ru с 06 марта 2009 года.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3. Время и место проведения процедуры рассмотрения котировочных заявок.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Заседание Единой комиссии проводится 17 марта 2009 года с 16 часов 20 минут (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. время) по адресу: Ленинградская область, 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г.Ивангород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, 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ул.Гагарина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, д.10, актовый зал.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4. Состав Единой комиссии утвержден распоряжением главы Администрации МО «Город Ивангород» от 10.04.2006г. № 51-Р. На заседании Единой комиссии присутствовали: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Председатель Единой комиссии                           Крутиков М.В.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Члены Единой </w:t>
      </w:r>
      <w:proofErr w:type="gram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                                   Ерохина О.Ю., 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Саинчина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М.В.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Секретарь Единой </w:t>
      </w:r>
      <w:proofErr w:type="gram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комиссии:   </w:t>
      </w:r>
      <w:proofErr w:type="gram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                            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Сарапу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О.А.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Из 7 членов Единой комиссии на заседании присутствуют 4 человека. </w:t>
      </w:r>
      <w:proofErr w:type="gram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Комиссия  правомочна</w:t>
      </w:r>
      <w:proofErr w:type="gram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осуществлять свои функции.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5. Рассмотрение котировочных заявок на соответствие требованиям, предъявляемым к ним.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До окончания срока подачи котировочных заявок, указанного в извещении о проведении запроса котировок цен, до 17.30 (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моск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 время) 16.03.2009г. представлены 9 (девять) котировочных заявок: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tbl>
      <w:tblPr>
        <w:tblW w:w="1477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"/>
        <w:gridCol w:w="4892"/>
        <w:gridCol w:w="2879"/>
        <w:gridCol w:w="1947"/>
        <w:gridCol w:w="4006"/>
      </w:tblGrid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№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Наименование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участника (ФИО), место нахождения (место жительства), ИНН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Дата и время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представления заявки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Цена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заявки, руб.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Приложения к заявке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«Поиск»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г.Сосновый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Бор,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ул.Солнечная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д.51, оф.420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4714015352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11.03.2009г., 12.10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154 247,00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«МИК+»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ул.Новороссийская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д.26, корп.3, пом.10Н,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лит.А</w:t>
            </w:r>
            <w:proofErr w:type="spellEnd"/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7814395424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11.03.2009г., 13.35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142 000,00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картографической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«Архитектура»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 xml:space="preserve">Ленинградская область,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г.Всеволожск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Октябрьский пр., д.167, оф.10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 4703070263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12.03.2009г., 10.10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194 962,00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«Северо-Западная геодезическая компания»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г.Пушкин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Октябрьский бульвар, д.50/30, литер А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7820316036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12.03.2009г., 10.20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193 827,00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«Производственно-коммерческая фирма «Орбита»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Левашовский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 пр., д.12, литер А, пом.1-Н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7813100734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16.03.2009г., 10.40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160 026,41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картографической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инженерных изысканий для строительства зданий и сооружений I и II уровней ответственности в соответствии с государственным стандартом,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Общество с ограниченной ответственностью «Центр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Геоинформации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ул.Кантемировская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д.39, литер А, корпус 3, оф.305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7804308856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16.03.2009г., 13.35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160 417,00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картографической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Открытое акционерное общество «Проектно-изыскательский институт «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Фундаментпроект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ул.Достоевского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д.29/18, литера А, пом.1Н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7810060459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16.03.2009г., 13.36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97 947,00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инженерных изысканий для строительства зданий и сооружений, за исключением сооружений сезонного или вспомогательного назначения,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сертификат соответствия Системы менеджмента качества (ISO 9001:2000)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 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Гидроэнергостройпроект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» сервис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Санкт-Петербург,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ул.Магнитогорская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д.51,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лит.Е</w:t>
            </w:r>
            <w:proofErr w:type="spellEnd"/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7806404273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16.03.2009г., 15.30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175 000,00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  <w:tr w:rsidR="001E4002" w:rsidRPr="001E4002" w:rsidTr="001E4002">
        <w:trPr>
          <w:jc w:val="center"/>
        </w:trPr>
        <w:tc>
          <w:tcPr>
            <w:tcW w:w="450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36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Общество с ограниченной ответственностью «Велес»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Ленинградская область,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г.Кингисепп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ул.Жукова</w:t>
            </w:r>
            <w:proofErr w:type="spellEnd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, д.20, оф.10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proofErr w:type="gramStart"/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ИНН  4707024726</w:t>
            </w:r>
            <w:proofErr w:type="gramEnd"/>
          </w:p>
        </w:tc>
        <w:tc>
          <w:tcPr>
            <w:tcW w:w="214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16.03..2009г., 17.05</w:t>
            </w:r>
          </w:p>
        </w:tc>
        <w:tc>
          <w:tcPr>
            <w:tcW w:w="142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147 000,00</w:t>
            </w:r>
          </w:p>
        </w:tc>
        <w:tc>
          <w:tcPr>
            <w:tcW w:w="2985" w:type="dxa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240" w:type="dxa"/>
              <w:left w:w="300" w:type="dxa"/>
              <w:bottom w:w="240" w:type="dxa"/>
              <w:right w:w="300" w:type="dxa"/>
            </w:tcMar>
            <w:hideMark/>
          </w:tcPr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геодезической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копия лицензии на осуществление картографической деятельности,</w:t>
            </w:r>
          </w:p>
          <w:p w:rsidR="001E4002" w:rsidRPr="001E4002" w:rsidRDefault="001E4002" w:rsidP="001E400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</w:pPr>
            <w:r w:rsidRPr="001E4002">
              <w:rPr>
                <w:rFonts w:ascii="Arial" w:eastAsia="Times New Roman" w:hAnsi="Arial" w:cs="Arial"/>
                <w:color w:val="424242"/>
                <w:sz w:val="17"/>
                <w:szCs w:val="17"/>
                <w:lang w:eastAsia="ru-RU"/>
              </w:rPr>
              <w:t>- сметный расчет на выполнение работ</w:t>
            </w:r>
          </w:p>
        </w:tc>
      </w:tr>
    </w:tbl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 результатам рассмотрения котировочных заявок Единая комиссия приняла решение: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«Поиск»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«МИК+»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«Архитектура»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Севзапгеоком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«ПКФ «Орбита»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Геоцентр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ОАО «ПИИ «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Фундаментпроект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Гидроэнергостройпроект</w:t>
      </w:r>
      <w:proofErr w:type="spell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» сервис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- принять котировочную заявку ООО «Велес» сервис в связи с отсутствием оснований для отклонения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6. Результаты рассмотрения и оценки котировочных заявок.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lastRenderedPageBreak/>
        <w:t>Признать победителем в проведении запроса котировок на право заключения муниципального контракта на выполнение инженерно-геодезических изысканий на территории МО «Город Ивангород» для проектирования распределительного газопровода низкого давления для газоснабжения частного сектора </w:t>
      </w:r>
      <w:r w:rsidRPr="001E400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Открытое акционерное общество «Проектно-изыскательский институт «</w:t>
      </w:r>
      <w:proofErr w:type="spellStart"/>
      <w:r w:rsidRPr="001E400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Фундаментпроект</w:t>
      </w:r>
      <w:proofErr w:type="spellEnd"/>
      <w:r w:rsidRPr="001E4002">
        <w:rPr>
          <w:rFonts w:ascii="Arial" w:eastAsia="Times New Roman" w:hAnsi="Arial" w:cs="Arial"/>
          <w:b/>
          <w:bCs/>
          <w:color w:val="424242"/>
          <w:sz w:val="27"/>
          <w:szCs w:val="27"/>
          <w:lang w:eastAsia="ru-RU"/>
        </w:rPr>
        <w:t>» с ценой контракта 97 947,00 рублей (Девяносто семь тысяч девятьсот сорок семь рублей 00 копеек)</w:t>
      </w: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Проголосовали: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«за» - 4, «против» - 0, «воздержались» - 0.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7. Сведения об участнике размещения заказа, предложение о цене контракта которого содержит лучшие условия по цене контракта, следующие после предложенных победителем в проведении запроса котировок условий: общество с ограниченной ответственностью «МИК+» с ценой контракта 142 000,00 рублей.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Подписи: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М.В.Крутиков</w:t>
      </w:r>
      <w:proofErr w:type="spellEnd"/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О.Ю.Ерохина</w:t>
      </w:r>
      <w:proofErr w:type="spellEnd"/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М.В.Саинчина</w:t>
      </w:r>
      <w:proofErr w:type="spellEnd"/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О.А.Сарапу</w:t>
      </w:r>
      <w:proofErr w:type="spellEnd"/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 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Представитель заказчика:</w:t>
      </w:r>
    </w:p>
    <w:p w:rsidR="001E4002" w:rsidRPr="001E4002" w:rsidRDefault="001E4002" w:rsidP="001E4002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  <w:lang w:eastAsia="ru-RU"/>
        </w:rPr>
      </w:pPr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Глава Администрации МО «Город </w:t>
      </w:r>
      <w:proofErr w:type="gram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Ивангород»   </w:t>
      </w:r>
      <w:proofErr w:type="gramEnd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 xml:space="preserve">                                             </w:t>
      </w:r>
      <w:proofErr w:type="spellStart"/>
      <w:r w:rsidRPr="001E4002">
        <w:rPr>
          <w:rFonts w:ascii="Arial" w:eastAsia="Times New Roman" w:hAnsi="Arial" w:cs="Arial"/>
          <w:color w:val="424242"/>
          <w:sz w:val="27"/>
          <w:szCs w:val="27"/>
          <w:lang w:eastAsia="ru-RU"/>
        </w:rPr>
        <w:t>Н.Н.Коломейцев</w:t>
      </w:r>
      <w:proofErr w:type="spellEnd"/>
    </w:p>
    <w:p w:rsidR="0087575A" w:rsidRPr="001E4002" w:rsidRDefault="0087575A" w:rsidP="001E4002"/>
    <w:sectPr w:rsidR="0087575A" w:rsidRPr="001E4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3C10"/>
    <w:multiLevelType w:val="multilevel"/>
    <w:tmpl w:val="CB9A6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0C6C57"/>
    <w:multiLevelType w:val="multilevel"/>
    <w:tmpl w:val="3C5C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C830C3"/>
    <w:multiLevelType w:val="multilevel"/>
    <w:tmpl w:val="B236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709"/>
    <w:multiLevelType w:val="multilevel"/>
    <w:tmpl w:val="CA84B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0C2745"/>
    <w:multiLevelType w:val="multilevel"/>
    <w:tmpl w:val="6D4A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970B6"/>
    <w:multiLevelType w:val="multilevel"/>
    <w:tmpl w:val="A6B856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A0239C"/>
    <w:multiLevelType w:val="multilevel"/>
    <w:tmpl w:val="8C728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FA2131"/>
    <w:multiLevelType w:val="multilevel"/>
    <w:tmpl w:val="273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7E1417A"/>
    <w:multiLevelType w:val="multilevel"/>
    <w:tmpl w:val="678A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4C96A52"/>
    <w:multiLevelType w:val="multilevel"/>
    <w:tmpl w:val="500EB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79272D"/>
    <w:multiLevelType w:val="multilevel"/>
    <w:tmpl w:val="4ED26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0E0BC8"/>
    <w:multiLevelType w:val="multilevel"/>
    <w:tmpl w:val="6554A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89F058B"/>
    <w:multiLevelType w:val="multilevel"/>
    <w:tmpl w:val="8490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880922"/>
    <w:multiLevelType w:val="multilevel"/>
    <w:tmpl w:val="14C65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ECE4F55"/>
    <w:multiLevelType w:val="multilevel"/>
    <w:tmpl w:val="875EAD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5"/>
  </w:num>
  <w:num w:numId="5">
    <w:abstractNumId w:val="4"/>
  </w:num>
  <w:num w:numId="6">
    <w:abstractNumId w:val="10"/>
  </w:num>
  <w:num w:numId="7">
    <w:abstractNumId w:val="9"/>
  </w:num>
  <w:num w:numId="8">
    <w:abstractNumId w:val="13"/>
  </w:num>
  <w:num w:numId="9">
    <w:abstractNumId w:val="3"/>
  </w:num>
  <w:num w:numId="10">
    <w:abstractNumId w:val="12"/>
  </w:num>
  <w:num w:numId="11">
    <w:abstractNumId w:val="2"/>
  </w:num>
  <w:num w:numId="12">
    <w:abstractNumId w:val="8"/>
  </w:num>
  <w:num w:numId="13">
    <w:abstractNumId w:val="7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759"/>
    <w:rsid w:val="00023D9E"/>
    <w:rsid w:val="00066A16"/>
    <w:rsid w:val="00122CC8"/>
    <w:rsid w:val="00126759"/>
    <w:rsid w:val="00130BAB"/>
    <w:rsid w:val="001E4002"/>
    <w:rsid w:val="001F032C"/>
    <w:rsid w:val="002A2D39"/>
    <w:rsid w:val="003230B8"/>
    <w:rsid w:val="003E0DE4"/>
    <w:rsid w:val="003F622B"/>
    <w:rsid w:val="004A505E"/>
    <w:rsid w:val="00506625"/>
    <w:rsid w:val="006B005E"/>
    <w:rsid w:val="006B4512"/>
    <w:rsid w:val="00720B06"/>
    <w:rsid w:val="00731771"/>
    <w:rsid w:val="0078681F"/>
    <w:rsid w:val="007A31E4"/>
    <w:rsid w:val="00827261"/>
    <w:rsid w:val="0087575A"/>
    <w:rsid w:val="009C6D11"/>
    <w:rsid w:val="00C22F0C"/>
    <w:rsid w:val="00CC4D8E"/>
    <w:rsid w:val="00D61AAA"/>
    <w:rsid w:val="00D61D7D"/>
    <w:rsid w:val="00DF73F1"/>
    <w:rsid w:val="00E02D06"/>
    <w:rsid w:val="00EF0FB5"/>
    <w:rsid w:val="00FA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5DE86-5D52-46DE-BE0D-0D26CDE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26759"/>
    <w:rPr>
      <w:b/>
      <w:bCs/>
    </w:rPr>
  </w:style>
  <w:style w:type="paragraph" w:styleId="a4">
    <w:name w:val="Normal (Web)"/>
    <w:basedOn w:val="a"/>
    <w:uiPriority w:val="99"/>
    <w:semiHidden/>
    <w:unhideWhenUsed/>
    <w:rsid w:val="00126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26759"/>
    <w:rPr>
      <w:i/>
      <w:iCs/>
    </w:rPr>
  </w:style>
  <w:style w:type="character" w:styleId="a6">
    <w:name w:val="Hyperlink"/>
    <w:basedOn w:val="a0"/>
    <w:uiPriority w:val="99"/>
    <w:semiHidden/>
    <w:unhideWhenUsed/>
    <w:rsid w:val="00023D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36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620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2025-08-11T07:33:00Z</dcterms:created>
  <dcterms:modified xsi:type="dcterms:W3CDTF">2025-08-11T07:33:00Z</dcterms:modified>
</cp:coreProperties>
</file>