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1/104</w:t>
      </w:r>
      <w:bookmarkEnd w:id="0"/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строительству крытого плавательного бассейна, </w:t>
      </w:r>
      <w:proofErr w:type="spellStart"/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Ленинградской области</w:t>
      </w:r>
    </w:p>
    <w:p w:rsidR="00745C55" w:rsidRPr="00745C55" w:rsidRDefault="00745C55" w:rsidP="00745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                                                                                   26 мая 2008 года</w:t>
      </w: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строительству крытого плавательного бассейна, </w:t>
      </w:r>
      <w:proofErr w:type="spellStart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- 176 409 027,00 рублей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 www.ivangorod.ru с 30.04.2008г. и опубликовано в газете «Иван-Город», №17 (466) от 30.04.2008г.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председателя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И.о</w:t>
            </w:r>
            <w:proofErr w:type="spellEnd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. начальника отдела по управлению городским хозяйством-главного архитектора Администрации МО «Город Ивангород»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комитета финансов и экономики Администрации МО «Город Ивангород»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</w:tbl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7 человек из семи. Комиссия правомочна осуществлять свои функции.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26 мая 2008г. с 16.00час по адресу: Ленинградская область,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22 мая 2008 года были представлены 2 (две) заявки участников размещения заказа.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участниках размещения заказа, подавших заявки на участие в аукционе: 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3445"/>
        <w:gridCol w:w="6235"/>
        <w:gridCol w:w="3630"/>
      </w:tblGrid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21.05.2008г., 14.30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Закрытое акционерное общество «Союз»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197136, Санкт-Петербург, </w:t>
            </w:r>
            <w:proofErr w:type="spellStart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ул.Лахтинская</w:t>
            </w:r>
            <w:proofErr w:type="spellEnd"/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д.6, литер А, пом. 30Н</w:t>
            </w:r>
          </w:p>
        </w:tc>
      </w:tr>
      <w:tr w:rsidR="00745C55" w:rsidRPr="00745C55" w:rsidTr="00745C5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22.05.2008г.,</w:t>
            </w:r>
          </w:p>
          <w:p w:rsidR="00745C55" w:rsidRPr="00745C55" w:rsidRDefault="00745C55" w:rsidP="00745C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09.05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«Строитель-1»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45C55" w:rsidRPr="00745C55" w:rsidRDefault="00745C55" w:rsidP="00745C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199004, Санкт-Петербург, 7-я линия В.О., д.62, литер А, корп.2</w:t>
            </w:r>
          </w:p>
          <w:p w:rsidR="00745C55" w:rsidRPr="00745C55" w:rsidRDefault="00745C55" w:rsidP="00745C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45C55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«Союз».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- 6 чел. (Крутиков М.В.,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Ляхов Ю.Н., Горохова Е.И.,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О.А.),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- 1 чел. (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М.В.).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Отказать в допуске к участию в аукционе участника размещения </w:t>
      </w:r>
      <w:proofErr w:type="gram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заказа  </w:t>
      </w:r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</w:t>
      </w:r>
      <w:proofErr w:type="gramEnd"/>
      <w:r w:rsidRPr="00745C5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с ограниченной ответственностью «Строитель-1»</w:t>
      </w: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на следующих основаниях: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1)        п.1 ч.1 ст.12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и п.п.2.1.1. п.2 раздела V документации об аукционе, а именно: </w:t>
      </w: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непредставление документов, определенных </w:t>
      </w:r>
      <w:proofErr w:type="spellStart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п.п</w:t>
      </w:r>
      <w:proofErr w:type="spellEnd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. «д» п.3 ч.2 ст.35 Федерального закона от 21.07.2005г. №94-ФЗ, и </w:t>
      </w:r>
      <w:proofErr w:type="spellStart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п.п</w:t>
      </w:r>
      <w:proofErr w:type="spellEnd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. 8.5 «в» п.8 раздела IV документации об аукционе -</w:t>
      </w: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копии разрешения на ввод объекта капитального </w:t>
      </w: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lastRenderedPageBreak/>
        <w:t>строительства в эксплуатацию, копии акта приемки объекта капитального строительства,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2)        п.4 ч.1 ст.12 Федерального закона от 21.07.2005г. №94-ФЗ и п.п.2.1.4. п.2 раздела V документации об аукционе, а именно: </w:t>
      </w: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 - участником размещения заказа представлены два запечатанных конверта </w:t>
      </w:r>
      <w:proofErr w:type="gramStart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с  заявкой</w:t>
      </w:r>
      <w:proofErr w:type="gramEnd"/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 на участие в аукционе «Оригинал» и «Копия»,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на внешнем и внутренних конвертах указан «Конкурс» как способ размещения заказа, Муниципальным заказчиком же проводится открытый аукцион,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на внешнем и внутренних конвертах указано неверное время, до которого подаются заявки на участие в аукционе - вместо 10.00час 22 мая 2008г. указано 11.00час 22 мая 2008г. 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- 7 чел. (Крутиков М.В.,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Горохова Е.И., Ляхов Ю.Н.,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ч.5 ст.36 Федерального закона от 21.07.2005г. №94-ФЗ, в связи с тем, что на основании результатов рассмотрения заявок на участие в аукционе принято решение о признании только одного участника размещения заказа, подавшего заявку на участие в аукционе, участником аукциона (ЗАО «Союз»), аукцион признать несостоявшимся.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участнику аукциона (ЗАО «Союз»)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подлежит хранению в течение трех лет с момента его подписания.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                                                                                             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                                                            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745C55" w:rsidRPr="00745C55" w:rsidRDefault="00745C55" w:rsidP="00745C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745C5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745C55" w:rsidRDefault="0031423C" w:rsidP="00745C55"/>
    <w:sectPr w:rsidR="0031423C" w:rsidRPr="0074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45C55"/>
    <w:rsid w:val="007504A5"/>
    <w:rsid w:val="00774B21"/>
    <w:rsid w:val="008020EC"/>
    <w:rsid w:val="0081568A"/>
    <w:rsid w:val="00A72B49"/>
    <w:rsid w:val="00AF3628"/>
    <w:rsid w:val="00BB3909"/>
    <w:rsid w:val="00C04E3A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2025-08-11T10:15:00Z</dcterms:created>
  <dcterms:modified xsi:type="dcterms:W3CDTF">2025-08-11T10:15:00Z</dcterms:modified>
</cp:coreProperties>
</file>